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CA14E" w14:textId="77777777" w:rsidR="00BF3A8C" w:rsidRPr="00BF3A8C" w:rsidRDefault="00BF3A8C" w:rsidP="00BF3A8C">
      <w:pPr>
        <w:spacing w:line="360" w:lineRule="auto"/>
        <w:rPr>
          <w:rFonts w:ascii="Invesco Interstate Bold" w:hAnsi="Invesco Interstate Bold"/>
          <w:b/>
          <w:bCs/>
          <w:sz w:val="28"/>
          <w:szCs w:val="28"/>
        </w:rPr>
      </w:pPr>
      <w:proofErr w:type="spellStart"/>
      <w:r w:rsidRPr="00BF3A8C">
        <w:rPr>
          <w:rFonts w:ascii="Invesco Interstate Bold" w:hAnsi="Invesco Interstate Bold"/>
          <w:b/>
          <w:bCs/>
          <w:sz w:val="28"/>
          <w:szCs w:val="28"/>
        </w:rPr>
        <w:t>Invesco</w:t>
      </w:r>
      <w:proofErr w:type="spellEnd"/>
      <w:r w:rsidRPr="00BF3A8C">
        <w:rPr>
          <w:rFonts w:ascii="Invesco Interstate Bold" w:hAnsi="Invesco Interstate Bold"/>
          <w:b/>
          <w:bCs/>
          <w:sz w:val="28"/>
          <w:szCs w:val="28"/>
        </w:rPr>
        <w:t xml:space="preserve">: CLO se posouvají do hledáčku investorů, mohou v portfoliu doplnit hotovost, </w:t>
      </w:r>
      <w:proofErr w:type="spellStart"/>
      <w:r w:rsidRPr="00BF3A8C">
        <w:rPr>
          <w:rFonts w:ascii="Invesco Interstate Bold" w:hAnsi="Invesco Interstate Bold"/>
          <w:b/>
          <w:bCs/>
          <w:sz w:val="28"/>
          <w:szCs w:val="28"/>
        </w:rPr>
        <w:t>high</w:t>
      </w:r>
      <w:proofErr w:type="spellEnd"/>
      <w:r w:rsidRPr="00BF3A8C">
        <w:rPr>
          <w:rFonts w:ascii="Invesco Interstate Bold" w:hAnsi="Invesco Interstate Bold"/>
          <w:b/>
          <w:bCs/>
          <w:sz w:val="28"/>
          <w:szCs w:val="28"/>
        </w:rPr>
        <w:t xml:space="preserve"> </w:t>
      </w:r>
      <w:proofErr w:type="spellStart"/>
      <w:r w:rsidRPr="00BF3A8C">
        <w:rPr>
          <w:rFonts w:ascii="Invesco Interstate Bold" w:hAnsi="Invesco Interstate Bold"/>
          <w:b/>
          <w:bCs/>
          <w:sz w:val="28"/>
          <w:szCs w:val="28"/>
        </w:rPr>
        <w:t>yield</w:t>
      </w:r>
      <w:proofErr w:type="spellEnd"/>
      <w:r w:rsidRPr="00BF3A8C">
        <w:rPr>
          <w:rFonts w:ascii="Invesco Interstate Bold" w:hAnsi="Invesco Interstate Bold"/>
          <w:b/>
          <w:bCs/>
          <w:sz w:val="28"/>
          <w:szCs w:val="28"/>
        </w:rPr>
        <w:t xml:space="preserve"> i akcie</w:t>
      </w:r>
    </w:p>
    <w:p w14:paraId="6965127D" w14:textId="77777777" w:rsidR="00BF3A8C" w:rsidRPr="00BF3A8C" w:rsidRDefault="00BF3A8C" w:rsidP="00BF3A8C">
      <w:pPr>
        <w:spacing w:line="360" w:lineRule="auto"/>
        <w:rPr>
          <w:rFonts w:ascii="Invesco Interstate Bold" w:hAnsi="Invesco Interstate Bold"/>
          <w:b/>
          <w:bCs/>
          <w:sz w:val="22"/>
          <w:szCs w:val="22"/>
        </w:rPr>
      </w:pPr>
      <w:r w:rsidRPr="00BF3A8C">
        <w:rPr>
          <w:rFonts w:ascii="Invesco Interstate Bold" w:hAnsi="Invesco Interstate Bold"/>
          <w:b/>
          <w:bCs/>
          <w:sz w:val="22"/>
          <w:szCs w:val="22"/>
        </w:rPr>
        <w:t xml:space="preserve">Paul Jackson, globální tržní stratég společnosti </w:t>
      </w:r>
      <w:proofErr w:type="spellStart"/>
      <w:r w:rsidRPr="00BF3A8C">
        <w:rPr>
          <w:rFonts w:ascii="Invesco Interstate Bold" w:hAnsi="Invesco Interstate Bold"/>
          <w:b/>
          <w:bCs/>
          <w:sz w:val="22"/>
          <w:szCs w:val="22"/>
        </w:rPr>
        <w:t>Invesco</w:t>
      </w:r>
      <w:proofErr w:type="spellEnd"/>
    </w:p>
    <w:p w14:paraId="7BA495B2" w14:textId="77777777" w:rsidR="004D1371" w:rsidRPr="004D1371" w:rsidRDefault="004D1371" w:rsidP="00C8012F">
      <w:pPr>
        <w:spacing w:line="360" w:lineRule="auto"/>
        <w:rPr>
          <w:rFonts w:ascii="Invesco Interstate Bold" w:hAnsi="Invesco Interstate Bold"/>
          <w:b/>
          <w:bCs/>
          <w:sz w:val="24"/>
          <w:szCs w:val="24"/>
        </w:rPr>
      </w:pPr>
    </w:p>
    <w:p w14:paraId="3DC15937" w14:textId="2682F619" w:rsidR="00C11666" w:rsidRDefault="00BF3A8C" w:rsidP="00C8012F">
      <w:pPr>
        <w:spacing w:line="360" w:lineRule="auto"/>
        <w:jc w:val="both"/>
        <w:rPr>
          <w:rFonts w:ascii="Invesco Interstate Light" w:eastAsia="MS Mincho" w:hAnsi="Invesco Interstate Light"/>
          <w:b/>
          <w:bCs/>
          <w:i/>
          <w:iCs/>
          <w:sz w:val="22"/>
          <w:szCs w:val="22"/>
          <w:lang w:eastAsia="ja-JP"/>
        </w:rPr>
      </w:pPr>
      <w:proofErr w:type="spellStart"/>
      <w:r w:rsidRPr="00BF3A8C">
        <w:rPr>
          <w:rFonts w:ascii="Invesco Interstate Light" w:eastAsia="MS Mincho" w:hAnsi="Invesco Interstate Light"/>
          <w:b/>
          <w:bCs/>
          <w:i/>
          <w:iCs/>
          <w:sz w:val="22"/>
          <w:szCs w:val="22"/>
          <w:lang w:eastAsia="ja-JP"/>
        </w:rPr>
        <w:t>Kolateralizované</w:t>
      </w:r>
      <w:proofErr w:type="spellEnd"/>
      <w:r w:rsidRPr="00BF3A8C">
        <w:rPr>
          <w:rFonts w:ascii="Invesco Interstate Light" w:eastAsia="MS Mincho" w:hAnsi="Invesco Interstate Light"/>
          <w:b/>
          <w:bCs/>
          <w:i/>
          <w:iCs/>
          <w:sz w:val="22"/>
          <w:szCs w:val="22"/>
          <w:lang w:eastAsia="ja-JP"/>
        </w:rPr>
        <w:t xml:space="preserve"> úvěrové obligace (CLO) se z původně specializovaného nástroje úvěrového trhu stávají významnou třídou aktiv. Podle nové analýzy </w:t>
      </w:r>
      <w:proofErr w:type="gramStart"/>
      <w:r w:rsidRPr="00BF3A8C">
        <w:rPr>
          <w:rFonts w:ascii="Invesco Interstate Light" w:eastAsia="MS Mincho" w:hAnsi="Invesco Interstate Light"/>
          <w:b/>
          <w:bCs/>
          <w:i/>
          <w:iCs/>
          <w:sz w:val="22"/>
          <w:szCs w:val="22"/>
          <w:lang w:eastAsia="ja-JP"/>
        </w:rPr>
        <w:t xml:space="preserve">společnosti  </w:t>
      </w:r>
      <w:proofErr w:type="spellStart"/>
      <w:r w:rsidRPr="00BF3A8C">
        <w:rPr>
          <w:rFonts w:ascii="Invesco Interstate Light" w:eastAsia="MS Mincho" w:hAnsi="Invesco Interstate Light"/>
          <w:b/>
          <w:bCs/>
          <w:i/>
          <w:iCs/>
          <w:sz w:val="22"/>
          <w:szCs w:val="22"/>
          <w:lang w:eastAsia="ja-JP"/>
        </w:rPr>
        <w:t>Invesco</w:t>
      </w:r>
      <w:proofErr w:type="spellEnd"/>
      <w:proofErr w:type="gramEnd"/>
      <w:r w:rsidRPr="00BF3A8C">
        <w:rPr>
          <w:rFonts w:ascii="Invesco Interstate Light" w:eastAsia="MS Mincho" w:hAnsi="Invesco Interstate Light"/>
          <w:b/>
          <w:bCs/>
          <w:i/>
          <w:iCs/>
          <w:sz w:val="22"/>
          <w:szCs w:val="22"/>
          <w:lang w:eastAsia="ja-JP"/>
        </w:rPr>
        <w:t xml:space="preserve"> přesahuje jejich globální tržní kapitalizace 1,2 bilionu dolarů. Historická data zároveň naznačují, že jednotlivé tranše CLO mohou v diverzifikovaných portfoliích plnit rozdílné role – od alternativy k hotovosti až být nástrojem s výnosovým profilem podobným akciím.</w:t>
      </w:r>
    </w:p>
    <w:p w14:paraId="5A4D2F08" w14:textId="77777777" w:rsidR="00BF3A8C" w:rsidRDefault="00BF3A8C" w:rsidP="00C8012F">
      <w:pPr>
        <w:spacing w:line="360" w:lineRule="auto"/>
        <w:jc w:val="both"/>
        <w:rPr>
          <w:rFonts w:ascii="Invesco Interstate Light" w:eastAsia="MS Mincho" w:hAnsi="Invesco Interstate Light"/>
          <w:b/>
          <w:bCs/>
          <w:i/>
          <w:iCs/>
          <w:sz w:val="22"/>
          <w:szCs w:val="22"/>
          <w:lang w:eastAsia="ja-JP"/>
        </w:rPr>
      </w:pPr>
    </w:p>
    <w:p w14:paraId="32DA7A6D" w14:textId="77777777" w:rsid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CLO (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Collateralised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Loan 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Obligations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) jsou struktury, které sdružují stovky úvěrů, typicky seniorních zajištěných úvěrů firem, a následně proti nim vydávají několik vrstev dluhových cenných papírů – tzv. tranší – a akciovou tranši. Jednotlivé tranše se liší mírou rizika i očekávaného výnosu. Nejvyšší, obvykle AAA-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rated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tranše, mají při splácení úroků a jistiny přednost, zatímco podřízené tranše a vlastní kapitál absorbují případné ztráty jako první. Portfolia jsou přitom aktivně spravována specializovanými manažery.</w:t>
      </w:r>
    </w:p>
    <w:p w14:paraId="693CE9E3" w14:textId="77777777" w:rsid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3922102E" w14:textId="1E2216B4" w:rsid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>
        <w:rPr>
          <w:rFonts w:ascii="Invesco Interstate Light" w:eastAsia="MS Mincho" w:hAnsi="Invesco Interstate Light"/>
          <w:noProof/>
          <w:sz w:val="22"/>
          <w:szCs w:val="22"/>
          <w:lang w:eastAsia="ja-JP"/>
        </w:rPr>
        <w:drawing>
          <wp:inline distT="0" distB="0" distL="0" distR="0" wp14:anchorId="1CCDA912" wp14:editId="01817D13">
            <wp:extent cx="4143375" cy="2009775"/>
            <wp:effectExtent l="0" t="0" r="9525" b="9525"/>
            <wp:docPr id="410107702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07702" name="Obrázek 41010770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73045" w14:textId="632E1D89" w:rsid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lang w:eastAsia="ja-JP"/>
        </w:rPr>
      </w:pPr>
      <w:r w:rsidRPr="003714DC">
        <w:rPr>
          <w:rFonts w:ascii="Invesco Interstate Light" w:eastAsia="MS Mincho" w:hAnsi="Invesco Interstate Light"/>
          <w:lang w:eastAsia="ja-JP"/>
        </w:rPr>
        <w:t xml:space="preserve">Zdroj: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Invesco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Strategy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&amp;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Insights</w:t>
      </w:r>
      <w:proofErr w:type="spellEnd"/>
    </w:p>
    <w:p w14:paraId="50A21EFB" w14:textId="77777777" w:rsidR="003714DC" w:rsidRP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lang w:eastAsia="ja-JP"/>
        </w:rPr>
      </w:pPr>
    </w:p>
    <w:p w14:paraId="02976AE3" w14:textId="77777777" w:rsid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Velikost trhu ukazuje, že už nejde o okrajovou investiční kategorii. Globální kapitalizace CLO přesahuje 1,2 bilionu dolarů a více než dvě třetiny trhu tvoří AAA tranše. V samotných amerických indexech JP Morgan CLOIE dosahoval trh ke konci června 2026 přibližně 0,9 bilionu dolarů. Evropský trh představoval dalších zhruba 0,3 bilionu eur. AAA tranše přitom tvořily přibližně 70 % amerického a 66 % evropského CLO trhu.</w:t>
      </w:r>
    </w:p>
    <w:p w14:paraId="0DC4E16E" w14:textId="77777777" w:rsid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516381DE" w14:textId="72D977BD" w:rsid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>
        <w:rPr>
          <w:rFonts w:ascii="Invesco Interstate Light" w:eastAsia="MS Mincho" w:hAnsi="Invesco Interstate Light"/>
          <w:noProof/>
          <w:sz w:val="22"/>
          <w:szCs w:val="22"/>
          <w:lang w:eastAsia="ja-JP"/>
        </w:rPr>
        <w:lastRenderedPageBreak/>
        <w:drawing>
          <wp:inline distT="0" distB="0" distL="0" distR="0" wp14:anchorId="1BD3865F" wp14:editId="15C1BE89">
            <wp:extent cx="5886450" cy="2371725"/>
            <wp:effectExtent l="0" t="0" r="0" b="9525"/>
            <wp:docPr id="20887563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75638" name="Obrázek 20887563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09F53" w14:textId="77777777" w:rsidR="003714DC" w:rsidRDefault="003714DC" w:rsidP="003714DC">
      <w:pPr>
        <w:spacing w:line="360" w:lineRule="auto"/>
        <w:jc w:val="both"/>
        <w:rPr>
          <w:rFonts w:ascii="Invesco Interstate Light" w:eastAsia="MS Mincho" w:hAnsi="Invesco Interstate Light"/>
          <w:lang w:eastAsia="ja-JP"/>
        </w:rPr>
      </w:pPr>
      <w:r w:rsidRPr="003714DC">
        <w:rPr>
          <w:rFonts w:ascii="Invesco Interstate Light" w:eastAsia="MS Mincho" w:hAnsi="Invesco Interstate Light"/>
          <w:lang w:eastAsia="ja-JP"/>
        </w:rPr>
        <w:t xml:space="preserve">Zdroj: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Invesco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Strategy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&amp;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Insights</w:t>
      </w:r>
      <w:proofErr w:type="spellEnd"/>
    </w:p>
    <w:p w14:paraId="3619CFAB" w14:textId="77777777" w:rsid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77DFF97D" w14:textId="77777777" w:rsidR="00BF3A8C" w:rsidRP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05EC3E4A" w14:textId="77777777" w:rsidR="00BF3A8C" w:rsidRP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  <w:t>Od hotovosti po akcie</w:t>
      </w:r>
    </w:p>
    <w:p w14:paraId="63C50CA6" w14:textId="02FF915A" w:rsid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Podle analýzy 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Invesca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je hlavní zajímavostí CLO jejich široké rozpětí rizika a výnosu. Historická data z amerického trhu za období 2012–2025 ukazují, že jednotlivé tranše se svým chováním přibližují různým tradičním třídám aktiv.</w:t>
      </w:r>
    </w:p>
    <w:p w14:paraId="0B9E12FE" w14:textId="77777777" w:rsidR="003714DC" w:rsidRPr="00BF3A8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4ED80CBF" w14:textId="77777777" w:rsidR="00BF3A8C" w:rsidRP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AAA-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rated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CLO se v minulosti nejvíce podobaly hotovosti – nabídly však vyšší výnos při současně vyšší volatilitě. AA a 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A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tranše měly profil podobný bankovním úvěrům. BBB-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rated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CLO se svým rizikově-výnosovým profilem blížily 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high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yield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dluhopisům, zatímco rizikovější </w:t>
      </w:r>
      <w:proofErr w:type="gram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BB</w:t>
      </w:r>
      <w:proofErr w:type="gram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a především B tranše se přibližovaly akciím. Čím nižší je kreditní kvalita tranše, tím vyšší byly historické výnosy, ale zároveň i volatilita.</w:t>
      </w:r>
    </w:p>
    <w:p w14:paraId="516DED5A" w14:textId="77777777" w:rsid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Právě tato vlastnost může být pro správce 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víceaktivových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portfolií zajímavá. CLO totiž nemusí být vnímány pouze jako další forma úvěrové investice, ale jako nástroj, který může podle zvolené tranše zastoupit část různých tradičních složek portfolia.</w:t>
      </w:r>
    </w:p>
    <w:p w14:paraId="55C731AC" w14:textId="487F1311" w:rsidR="00BF3A8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>
        <w:rPr>
          <w:rFonts w:ascii="Invesco Interstate Light" w:eastAsia="MS Mincho" w:hAnsi="Invesco Interstate Light"/>
          <w:noProof/>
          <w:sz w:val="22"/>
          <w:szCs w:val="22"/>
          <w:lang w:eastAsia="ja-JP"/>
        </w:rPr>
        <w:lastRenderedPageBreak/>
        <w:drawing>
          <wp:inline distT="0" distB="0" distL="0" distR="0" wp14:anchorId="4E0B3DCE" wp14:editId="0CB60137">
            <wp:extent cx="4019550" cy="2019300"/>
            <wp:effectExtent l="0" t="0" r="0" b="0"/>
            <wp:docPr id="30988598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88598" name="Obrázek 3098859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1C781" w14:textId="77777777" w:rsidR="003714DC" w:rsidRDefault="003714DC" w:rsidP="003714DC">
      <w:pPr>
        <w:spacing w:line="360" w:lineRule="auto"/>
        <w:jc w:val="both"/>
        <w:rPr>
          <w:rFonts w:ascii="Invesco Interstate Light" w:eastAsia="MS Mincho" w:hAnsi="Invesco Interstate Light"/>
          <w:lang w:eastAsia="ja-JP"/>
        </w:rPr>
      </w:pPr>
      <w:r w:rsidRPr="003714DC">
        <w:rPr>
          <w:rFonts w:ascii="Invesco Interstate Light" w:eastAsia="MS Mincho" w:hAnsi="Invesco Interstate Light"/>
          <w:lang w:eastAsia="ja-JP"/>
        </w:rPr>
        <w:t xml:space="preserve">Zdroj: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Invesco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Strategy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&amp;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Insights</w:t>
      </w:r>
      <w:proofErr w:type="spellEnd"/>
    </w:p>
    <w:p w14:paraId="4AC8AFEC" w14:textId="77777777" w:rsidR="003714DC" w:rsidRPr="00BF3A8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01377A1A" w14:textId="77777777" w:rsidR="00BF3A8C" w:rsidRP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Analýza proto pracuje s konceptem tzv. efektivní hranice, tedy souboru portfolií, která pro danou úroveň rizika nabízejí nejvyšší očekávaný výnos. Když byly do optimalizace postupně přidány AAA, BBB a B tranše CLO, všechny tři se na této hranici objevily – ovšem každá v jiné části.</w:t>
      </w:r>
    </w:p>
    <w:p w14:paraId="4853FA35" w14:textId="77777777" w:rsid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AAA CLO dominovaly na konzervativním konci spektra s nízkou volatilitou. BBB tranše se uplatňovaly především ve střední části a B tranše na nejrizikovějším konci, kde se jejich role překrývala s akciemi. Při současném zahrnutí všech tří tranší byla alespoň jedna z nich přítomna prakticky v celém rozsahu efektivní hranice.</w:t>
      </w:r>
    </w:p>
    <w:p w14:paraId="2480030F" w14:textId="13206E49" w:rsid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>
        <w:rPr>
          <w:rFonts w:ascii="Invesco Interstate Light" w:eastAsia="MS Mincho" w:hAnsi="Invesco Interstate Light"/>
          <w:noProof/>
          <w:sz w:val="22"/>
          <w:szCs w:val="22"/>
          <w:lang w:eastAsia="ja-JP"/>
        </w:rPr>
        <w:drawing>
          <wp:inline distT="0" distB="0" distL="0" distR="0" wp14:anchorId="5E339B58" wp14:editId="1A09194F">
            <wp:extent cx="5810250" cy="2143125"/>
            <wp:effectExtent l="0" t="0" r="0" b="9525"/>
            <wp:docPr id="1300688783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688783" name="Obrázek 130068878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93028" w14:textId="77777777" w:rsidR="003714DC" w:rsidRDefault="003714DC" w:rsidP="003714DC">
      <w:pPr>
        <w:spacing w:line="360" w:lineRule="auto"/>
        <w:jc w:val="both"/>
        <w:rPr>
          <w:rFonts w:ascii="Invesco Interstate Light" w:eastAsia="MS Mincho" w:hAnsi="Invesco Interstate Light"/>
          <w:lang w:eastAsia="ja-JP"/>
        </w:rPr>
      </w:pPr>
      <w:r w:rsidRPr="003714DC">
        <w:rPr>
          <w:rFonts w:ascii="Invesco Interstate Light" w:eastAsia="MS Mincho" w:hAnsi="Invesco Interstate Light"/>
          <w:lang w:eastAsia="ja-JP"/>
        </w:rPr>
        <w:t xml:space="preserve">Zdroj: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Invesco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Strategy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&amp;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Insights</w:t>
      </w:r>
      <w:proofErr w:type="spellEnd"/>
    </w:p>
    <w:p w14:paraId="6FC12BC6" w14:textId="77777777" w:rsid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2C4B7120" w14:textId="77777777" w:rsidR="00BF3A8C" w:rsidRP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58B29706" w14:textId="77777777" w:rsidR="00BF3A8C" w:rsidRP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  <w:t>AAA tranše jako alternativa k hotovosti?</w:t>
      </w:r>
    </w:p>
    <w:p w14:paraId="5658A954" w14:textId="77777777" w:rsid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Největší potenciál podle analýzy mají právě nejkvalitnější AAA tranše. V optimalizovaných portfoliích postupně nahrazovaly hotovost, jak rostla požadovaná úroveň volatility. Na nejkonzervativnějším konci </w:t>
      </w:r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lastRenderedPageBreak/>
        <w:t>zůstávala důležitá samotná hotovost, ale s rostoucím rizikem se její podíl rychle snižoval ve prospěch AAA CLO. Ty pak zůstávaly významnou součástí portfolia až do vyšších úrovní volatility, než jejich roli postupně převzaly akcie.</w:t>
      </w:r>
    </w:p>
    <w:p w14:paraId="7E4A6B72" w14:textId="77777777" w:rsidR="00BF3A8C" w:rsidRP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2264E7CA" w14:textId="77777777" w:rsid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Důležitým argumentem je také historická úroveň kreditních ztrát. Podle dat 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Moody’s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Ratings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nebyl v období 1993–2025 zaznamenán žádný default jistiny u 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Aaa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ani 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Aa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CLO. V kategorii A došlo pouze k jednomu případu, který souvisel s restrukturalizací v roce 2009. Většina případů 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impairmentu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se koncentrovala v nižších tranších; například u Ba tranší bylo od roku 1993 zasaženo přibližně 2 % CLO, s odhadovanou mírou ztráty 1,1 %.</w:t>
      </w:r>
    </w:p>
    <w:p w14:paraId="4C7EB8D4" w14:textId="77777777" w:rsidR="00BF3A8C" w:rsidRP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141CF5EB" w14:textId="77777777" w:rsid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Nízká historická míra defaultů souvisí mimo jiné s tím, že jednotlivé CLO drží stovky úvěrů napříč sektory a regiony, čímž snižují riziko problémů jednoho konkrétního dlužníka. Dalším faktorem je pohyblivá úroková sazba podkladových úvěrů, která omezuje citlivost CLO na změny úrokových sazeb. Struktura zároveň obsahuje testy dostatečného krytí zajištění a úroků, které mají chránit seniornější investory.</w:t>
      </w:r>
    </w:p>
    <w:p w14:paraId="6801E849" w14:textId="24EC8050" w:rsid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>
        <w:rPr>
          <w:rFonts w:ascii="Invesco Interstate Light" w:eastAsia="MS Mincho" w:hAnsi="Invesco Interstate Light"/>
          <w:noProof/>
          <w:sz w:val="22"/>
          <w:szCs w:val="22"/>
          <w:lang w:eastAsia="ja-JP"/>
        </w:rPr>
        <w:drawing>
          <wp:inline distT="0" distB="0" distL="0" distR="0" wp14:anchorId="20033111" wp14:editId="400E7076">
            <wp:extent cx="4076700" cy="1847850"/>
            <wp:effectExtent l="0" t="0" r="0" b="0"/>
            <wp:docPr id="368077567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077567" name="Obrázek 36807756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9E429" w14:textId="77777777" w:rsidR="003714DC" w:rsidRDefault="003714DC" w:rsidP="003714DC">
      <w:pPr>
        <w:spacing w:line="360" w:lineRule="auto"/>
        <w:jc w:val="both"/>
        <w:rPr>
          <w:rFonts w:ascii="Invesco Interstate Light" w:eastAsia="MS Mincho" w:hAnsi="Invesco Interstate Light"/>
          <w:lang w:eastAsia="ja-JP"/>
        </w:rPr>
      </w:pPr>
      <w:r w:rsidRPr="003714DC">
        <w:rPr>
          <w:rFonts w:ascii="Invesco Interstate Light" w:eastAsia="MS Mincho" w:hAnsi="Invesco Interstate Light"/>
          <w:lang w:eastAsia="ja-JP"/>
        </w:rPr>
        <w:t xml:space="preserve">Zdroj: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Invesco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Strategy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&amp;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Insights</w:t>
      </w:r>
      <w:proofErr w:type="spellEnd"/>
    </w:p>
    <w:p w14:paraId="39249BCD" w14:textId="77777777" w:rsid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5749B56D" w14:textId="77777777" w:rsidR="00BF3A8C" w:rsidRP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3613016D" w14:textId="77777777" w:rsidR="00BF3A8C" w:rsidRP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  <w:t>Nejde ale o jednoduchou sázku na sazby</w:t>
      </w:r>
    </w:p>
    <w:p w14:paraId="122A9043" w14:textId="77777777" w:rsid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Jedním z důležitých závěrů analýzy je, že výkonnost CLO nelze jednoduše vysvětlit cyklem měnové politiky. Historická data sice naznačují určitou cykličnost – CLO mohou v období ekonomického zpomalení či recese relativně zaostávat za srovnatelnými aktivy. Neexistuje však konzistentní vztah, podle kterého by CLO systematicky těžily z růstu sazeb nebo naopak z jejich poklesu.</w:t>
      </w:r>
    </w:p>
    <w:p w14:paraId="5797E602" w14:textId="77777777" w:rsidR="00BF3A8C" w:rsidRP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05ED0FC5" w14:textId="77777777" w:rsid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lastRenderedPageBreak/>
        <w:t xml:space="preserve">Například během zpřísňování měnové politiky 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Fedu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v letech 2022–2023 americké A-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rated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CLO výrazně překonaly státní dluhopisy, ale podobnou relativní výkonnost vykazovaly i mimo toto období. Naopak během části období uvolňování měnové politiky v letech 2019–2020 CLO zaostávaly, což ale souviselo také s ekonomickým šokem spojeným s pandemií.</w:t>
      </w:r>
    </w:p>
    <w:p w14:paraId="690BFFEC" w14:textId="77777777" w:rsidR="00BF3A8C" w:rsidRP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7282993B" w14:textId="77777777" w:rsidR="00BF3A8C" w:rsidRP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Analýza proto testovala své závěry i na kratším období 2012–2021, kdy nedocházelo k podobnému růstu úrokových sazeb a výnosů. Výsledky byly podle 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Invesco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obdobné: všechny tři sledované tranše CLO se znovu objevily mezi optimálními alokacemi. To naznačuje, že závěry nejsou pouze důsledkem prostředí rostoucích sazeb.</w:t>
      </w:r>
    </w:p>
    <w:p w14:paraId="173D7422" w14:textId="77777777" w:rsidR="00BF3A8C" w:rsidRP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2B9CEE08" w14:textId="77777777" w:rsidR="00BF3A8C" w:rsidRP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  <w:t>Výnosy jsou stále zajímavé, ale rozdíly mezi tranšemi rostou</w:t>
      </w:r>
    </w:p>
    <w:p w14:paraId="3E646CCB" w14:textId="77777777" w:rsid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Aktuální výnosy ukazují, jak výrazně se jednotlivé tranše liší. K 31. červenci 2026 se výnos do nejhoršího scénáře (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yield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to 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worst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) u amerických CLO pohyboval od 5,04 % u AAA tranše až po 17,32 % u B tranše. Pro srovnání, tříměsíční sazba SOFR tehdy činila 3,75 %.</w:t>
      </w:r>
    </w:p>
    <w:p w14:paraId="3C7EB40E" w14:textId="77777777" w:rsidR="00BF3A8C" w:rsidRP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2DAE70F4" w14:textId="77777777" w:rsid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V Evropě se výnosy pohybovaly od 3,69 % u AAA tranše do 12,73 % u B tranše, zatímco tříměsíční 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Euribor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činil 2,48 %. Evropské spready jsou podle analýzy v historickém kontextu spíše užší, zejména u A, BBB a BB tranší, ale autoři je nepovažují za extrémní. V USA je obrázek smíšenější: spready kvalitnějších tranší jsou užší než obvykle, zatímco u BB a B tranší jsou naopak širší. Celkově jsou podle 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Invesco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současné valuace rozumné.</w:t>
      </w:r>
    </w:p>
    <w:p w14:paraId="001C58F3" w14:textId="77777777" w:rsid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70D626CD" w14:textId="03ACEB0C" w:rsid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>
        <w:rPr>
          <w:rFonts w:ascii="Invesco Interstate Light" w:eastAsia="MS Mincho" w:hAnsi="Invesco Interstate Light"/>
          <w:noProof/>
          <w:sz w:val="22"/>
          <w:szCs w:val="22"/>
          <w:lang w:eastAsia="ja-JP"/>
        </w:rPr>
        <w:drawing>
          <wp:inline distT="0" distB="0" distL="0" distR="0" wp14:anchorId="1BC1DA44" wp14:editId="4040A969">
            <wp:extent cx="5810250" cy="2276475"/>
            <wp:effectExtent l="0" t="0" r="0" b="9525"/>
            <wp:docPr id="556454356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454356" name="Obrázek 55645435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909F0" w14:textId="77777777" w:rsidR="003714DC" w:rsidRDefault="003714DC" w:rsidP="003714DC">
      <w:pPr>
        <w:spacing w:line="360" w:lineRule="auto"/>
        <w:jc w:val="both"/>
        <w:rPr>
          <w:rFonts w:ascii="Invesco Interstate Light" w:eastAsia="MS Mincho" w:hAnsi="Invesco Interstate Light"/>
          <w:lang w:eastAsia="ja-JP"/>
        </w:rPr>
      </w:pPr>
      <w:r w:rsidRPr="003714DC">
        <w:rPr>
          <w:rFonts w:ascii="Invesco Interstate Light" w:eastAsia="MS Mincho" w:hAnsi="Invesco Interstate Light"/>
          <w:lang w:eastAsia="ja-JP"/>
        </w:rPr>
        <w:t xml:space="preserve">Zdroj: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Invesco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Strategy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&amp;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Insights</w:t>
      </w:r>
      <w:proofErr w:type="spellEnd"/>
    </w:p>
    <w:p w14:paraId="66023C88" w14:textId="77777777" w:rsid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7D261C8F" w14:textId="77777777" w:rsidR="00BF3A8C" w:rsidRP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183005E1" w14:textId="77777777" w:rsidR="00BF3A8C" w:rsidRP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b/>
          <w:bCs/>
          <w:sz w:val="22"/>
          <w:szCs w:val="22"/>
          <w:lang w:eastAsia="ja-JP"/>
        </w:rPr>
        <w:t>CLO mají místo v portfoliu, ale nejsou univerzální náhradou</w:t>
      </w:r>
    </w:p>
    <w:p w14:paraId="055E35ED" w14:textId="77777777" w:rsidR="00BF3A8C" w:rsidRP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Závěr analýzy 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Invesca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je proto poměrně jednoznačný: CLO mohou mít v diverzifikovaných portfoliích své místo. Nejpravděpodobnějším kandidátem pro širší využití jsou podle 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Invesco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AAA-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rated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CLO, a to zejména díky jejich velikosti, historickému profilu a relativně nízké volatilitě. V minulosti se jejich výnosové chování nejvíce blížilo hotovosti, ovšem s vyšším výnosem i vyšším rizikem.</w:t>
      </w:r>
    </w:p>
    <w:p w14:paraId="0A476685" w14:textId="77777777" w:rsid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Teoreticky mohou podobnou roli plnit i rizikovější tranše – například BBB jako alternativa k 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high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yield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a B jako alternativa k akciím. Jejich širšímu využití však podle analýzy může bránit menší velikost trhu, zejména u B tranší, a tedy také otázka likvidity.</w:t>
      </w:r>
    </w:p>
    <w:p w14:paraId="5E2FC884" w14:textId="77777777" w:rsidR="00BF3A8C" w:rsidRP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7034B03D" w14:textId="77777777" w:rsid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Výsledky je zároveň třeba interpretovat s určitou opatrností. Historie CLO indexů je kratší než u tradičních tříd aktiv a evropská data začínají až v prosinci 2017. Optimalizace navíc pracuje s historickými výnosy, nikoli s garancí budoucí výkonnosti. Přesto skutečnost, že se CLO objevují v optimálních portfoliích i při alternativním časovém období bez výrazného trendu úrokových sazeb, podle </w:t>
      </w:r>
      <w:proofErr w:type="spellStart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Invesco</w:t>
      </w:r>
      <w:proofErr w:type="spellEnd"/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 xml:space="preserve"> posiluje argument, že nejde pouze o krátkodobý fenomén.</w:t>
      </w:r>
    </w:p>
    <w:p w14:paraId="406B1EAB" w14:textId="77777777" w:rsidR="00BF3A8C" w:rsidRP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305A0FA5" w14:textId="77777777" w:rsidR="00BF3A8C" w:rsidRDefault="00BF3A8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BF3A8C">
        <w:rPr>
          <w:rFonts w:ascii="Invesco Interstate Light" w:eastAsia="MS Mincho" w:hAnsi="Invesco Interstate Light"/>
          <w:sz w:val="22"/>
          <w:szCs w:val="22"/>
          <w:lang w:eastAsia="ja-JP"/>
        </w:rPr>
        <w:t>CLO se tak mohou postupně posouvat z okrajové součásti úvěrových strategií do širšího světa strategické alokace aktiv. Jejich hlavní výhodou není jeden konkrétní výnosový profil, ale právě možnost zvolit si mezi několika tranšemi různou kombinaci výnosu, rizika a korelace s ostatními aktivy.</w:t>
      </w:r>
    </w:p>
    <w:p w14:paraId="7A9557B2" w14:textId="77777777" w:rsid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4D7CA48D" w14:textId="77777777" w:rsid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>
        <w:rPr>
          <w:rFonts w:ascii="Invesco Interstate Light" w:eastAsia="MS Mincho" w:hAnsi="Invesco Interstate Light"/>
          <w:noProof/>
          <w:sz w:val="22"/>
          <w:szCs w:val="22"/>
          <w:lang w:eastAsia="ja-JP"/>
        </w:rPr>
        <w:drawing>
          <wp:inline distT="0" distB="0" distL="0" distR="0" wp14:anchorId="4C021AED" wp14:editId="03656193">
            <wp:extent cx="5886450" cy="2171700"/>
            <wp:effectExtent l="0" t="0" r="0" b="0"/>
            <wp:docPr id="1960510507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510507" name="Obrázek 196051050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19EDF" w14:textId="77777777" w:rsidR="003714DC" w:rsidRDefault="003714DC" w:rsidP="003714DC">
      <w:pPr>
        <w:spacing w:line="360" w:lineRule="auto"/>
        <w:jc w:val="both"/>
        <w:rPr>
          <w:rFonts w:ascii="Invesco Interstate Light" w:eastAsia="MS Mincho" w:hAnsi="Invesco Interstate Light"/>
          <w:lang w:eastAsia="ja-JP"/>
        </w:rPr>
      </w:pPr>
      <w:r w:rsidRPr="003714DC">
        <w:rPr>
          <w:rFonts w:ascii="Invesco Interstate Light" w:eastAsia="MS Mincho" w:hAnsi="Invesco Interstate Light"/>
          <w:lang w:eastAsia="ja-JP"/>
        </w:rPr>
        <w:t xml:space="preserve">Zdroj: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Invesco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Strategy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&amp;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Insights</w:t>
      </w:r>
      <w:proofErr w:type="spellEnd"/>
    </w:p>
    <w:p w14:paraId="38CFA1B2" w14:textId="77777777" w:rsid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>
        <w:rPr>
          <w:rFonts w:ascii="Invesco Interstate Light" w:eastAsia="MS Mincho" w:hAnsi="Invesco Interstate Light"/>
          <w:noProof/>
          <w:sz w:val="22"/>
          <w:szCs w:val="22"/>
          <w:lang w:eastAsia="ja-JP"/>
        </w:rPr>
        <w:lastRenderedPageBreak/>
        <w:drawing>
          <wp:inline distT="0" distB="0" distL="0" distR="0" wp14:anchorId="404DADAD" wp14:editId="46DA2A72">
            <wp:extent cx="5819775" cy="2228850"/>
            <wp:effectExtent l="0" t="0" r="9525" b="0"/>
            <wp:docPr id="1896953903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953903" name="Obrázek 189695390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B0D9F" w14:textId="77777777" w:rsidR="003714DC" w:rsidRDefault="003714DC" w:rsidP="003714DC">
      <w:pPr>
        <w:spacing w:line="360" w:lineRule="auto"/>
        <w:jc w:val="both"/>
        <w:rPr>
          <w:rFonts w:ascii="Invesco Interstate Light" w:eastAsia="MS Mincho" w:hAnsi="Invesco Interstate Light"/>
          <w:lang w:eastAsia="ja-JP"/>
        </w:rPr>
      </w:pPr>
      <w:r w:rsidRPr="003714DC">
        <w:rPr>
          <w:rFonts w:ascii="Invesco Interstate Light" w:eastAsia="MS Mincho" w:hAnsi="Invesco Interstate Light"/>
          <w:lang w:eastAsia="ja-JP"/>
        </w:rPr>
        <w:t xml:space="preserve">Zdroj: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Invesco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Strategy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&amp;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Insights</w:t>
      </w:r>
      <w:proofErr w:type="spellEnd"/>
    </w:p>
    <w:p w14:paraId="61616166" w14:textId="77777777" w:rsid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>
        <w:rPr>
          <w:rFonts w:ascii="Invesco Interstate Light" w:eastAsia="MS Mincho" w:hAnsi="Invesco Interstate Light"/>
          <w:noProof/>
          <w:sz w:val="22"/>
          <w:szCs w:val="22"/>
          <w:lang w:eastAsia="ja-JP"/>
        </w:rPr>
        <w:drawing>
          <wp:inline distT="0" distB="0" distL="0" distR="0" wp14:anchorId="52225BF3" wp14:editId="3A9B27BD">
            <wp:extent cx="5886450" cy="2276475"/>
            <wp:effectExtent l="0" t="0" r="0" b="9525"/>
            <wp:docPr id="1911998697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998697" name="Obrázek 1911998697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2607E" w14:textId="77777777" w:rsidR="003714DC" w:rsidRDefault="003714DC" w:rsidP="003714DC">
      <w:pPr>
        <w:spacing w:line="360" w:lineRule="auto"/>
        <w:jc w:val="both"/>
        <w:rPr>
          <w:rFonts w:ascii="Invesco Interstate Light" w:eastAsia="MS Mincho" w:hAnsi="Invesco Interstate Light"/>
          <w:lang w:eastAsia="ja-JP"/>
        </w:rPr>
      </w:pPr>
      <w:r w:rsidRPr="003714DC">
        <w:rPr>
          <w:rFonts w:ascii="Invesco Interstate Light" w:eastAsia="MS Mincho" w:hAnsi="Invesco Interstate Light"/>
          <w:lang w:eastAsia="ja-JP"/>
        </w:rPr>
        <w:t xml:space="preserve">Zdroj: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Invesco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Strategy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&amp;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Insights</w:t>
      </w:r>
      <w:proofErr w:type="spellEnd"/>
    </w:p>
    <w:p w14:paraId="462B9AEE" w14:textId="5BC64C13" w:rsid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>
        <w:rPr>
          <w:rFonts w:ascii="Invesco Interstate Light" w:eastAsia="MS Mincho" w:hAnsi="Invesco Interstate Light"/>
          <w:noProof/>
          <w:sz w:val="22"/>
          <w:szCs w:val="22"/>
          <w:lang w:eastAsia="ja-JP"/>
        </w:rPr>
        <w:drawing>
          <wp:inline distT="0" distB="0" distL="0" distR="0" wp14:anchorId="14E294CC" wp14:editId="6D504CB5">
            <wp:extent cx="5838825" cy="2200275"/>
            <wp:effectExtent l="0" t="0" r="9525" b="9525"/>
            <wp:docPr id="1438879409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879409" name="Obrázek 1438879409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B4470" w14:textId="77777777" w:rsidR="003714DC" w:rsidRDefault="003714DC" w:rsidP="003714DC">
      <w:pPr>
        <w:spacing w:line="360" w:lineRule="auto"/>
        <w:jc w:val="both"/>
        <w:rPr>
          <w:rFonts w:ascii="Invesco Interstate Light" w:eastAsia="MS Mincho" w:hAnsi="Invesco Interstate Light"/>
          <w:lang w:eastAsia="ja-JP"/>
        </w:rPr>
      </w:pPr>
      <w:r w:rsidRPr="003714DC">
        <w:rPr>
          <w:rFonts w:ascii="Invesco Interstate Light" w:eastAsia="MS Mincho" w:hAnsi="Invesco Interstate Light"/>
          <w:lang w:eastAsia="ja-JP"/>
        </w:rPr>
        <w:t xml:space="preserve">Zdroj: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Invesco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Strategy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&amp;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Insights</w:t>
      </w:r>
      <w:proofErr w:type="spellEnd"/>
    </w:p>
    <w:p w14:paraId="52C7983D" w14:textId="77777777" w:rsid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>
        <w:rPr>
          <w:rFonts w:ascii="Invesco Interstate Light" w:eastAsia="MS Mincho" w:hAnsi="Invesco Interstate Light"/>
          <w:noProof/>
          <w:sz w:val="22"/>
          <w:szCs w:val="22"/>
          <w:lang w:eastAsia="ja-JP"/>
        </w:rPr>
        <w:lastRenderedPageBreak/>
        <w:drawing>
          <wp:inline distT="0" distB="0" distL="0" distR="0" wp14:anchorId="1F41FC49" wp14:editId="6EF09FD5">
            <wp:extent cx="4095750" cy="2238375"/>
            <wp:effectExtent l="0" t="0" r="0" b="9525"/>
            <wp:docPr id="315163534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163534" name="Obrázek 315163534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84416" w14:textId="77777777" w:rsidR="003714DC" w:rsidRDefault="003714DC" w:rsidP="003714DC">
      <w:pPr>
        <w:spacing w:line="360" w:lineRule="auto"/>
        <w:jc w:val="both"/>
        <w:rPr>
          <w:rFonts w:ascii="Invesco Interstate Light" w:eastAsia="MS Mincho" w:hAnsi="Invesco Interstate Light"/>
          <w:lang w:eastAsia="ja-JP"/>
        </w:rPr>
      </w:pPr>
      <w:r w:rsidRPr="003714DC">
        <w:rPr>
          <w:rFonts w:ascii="Invesco Interstate Light" w:eastAsia="MS Mincho" w:hAnsi="Invesco Interstate Light"/>
          <w:lang w:eastAsia="ja-JP"/>
        </w:rPr>
        <w:t xml:space="preserve">Zdroj: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Invesco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Strategy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&amp;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Insights</w:t>
      </w:r>
      <w:proofErr w:type="spellEnd"/>
    </w:p>
    <w:p w14:paraId="28FAB652" w14:textId="77777777" w:rsid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>
        <w:rPr>
          <w:rFonts w:ascii="Invesco Interstate Light" w:eastAsia="MS Mincho" w:hAnsi="Invesco Interstate Light"/>
          <w:noProof/>
          <w:sz w:val="22"/>
          <w:szCs w:val="22"/>
          <w:lang w:eastAsia="ja-JP"/>
        </w:rPr>
        <w:drawing>
          <wp:inline distT="0" distB="0" distL="0" distR="0" wp14:anchorId="3B08B49F" wp14:editId="6C7AC5DE">
            <wp:extent cx="4076700" cy="1962150"/>
            <wp:effectExtent l="0" t="0" r="0" b="0"/>
            <wp:docPr id="1503362854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362854" name="Obrázek 1503362854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12FCC" w14:textId="77777777" w:rsidR="003714DC" w:rsidRDefault="003714DC" w:rsidP="003714DC">
      <w:pPr>
        <w:spacing w:line="360" w:lineRule="auto"/>
        <w:jc w:val="both"/>
        <w:rPr>
          <w:rFonts w:ascii="Invesco Interstate Light" w:eastAsia="MS Mincho" w:hAnsi="Invesco Interstate Light"/>
          <w:lang w:eastAsia="ja-JP"/>
        </w:rPr>
      </w:pPr>
      <w:r w:rsidRPr="003714DC">
        <w:rPr>
          <w:rFonts w:ascii="Invesco Interstate Light" w:eastAsia="MS Mincho" w:hAnsi="Invesco Interstate Light"/>
          <w:lang w:eastAsia="ja-JP"/>
        </w:rPr>
        <w:t xml:space="preserve">Zdroj: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Invesco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Strategy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&amp;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Insights</w:t>
      </w:r>
      <w:proofErr w:type="spellEnd"/>
    </w:p>
    <w:p w14:paraId="0D9D7F4F" w14:textId="77777777" w:rsid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>
        <w:rPr>
          <w:rFonts w:ascii="Invesco Interstate Light" w:eastAsia="MS Mincho" w:hAnsi="Invesco Interstate Light"/>
          <w:noProof/>
          <w:sz w:val="22"/>
          <w:szCs w:val="22"/>
          <w:lang w:eastAsia="ja-JP"/>
        </w:rPr>
        <w:drawing>
          <wp:inline distT="0" distB="0" distL="0" distR="0" wp14:anchorId="2599FF64" wp14:editId="3D05C3B8">
            <wp:extent cx="5829300" cy="2266950"/>
            <wp:effectExtent l="0" t="0" r="0" b="0"/>
            <wp:docPr id="444403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403" name="Obrázek 444403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9BB7C" w14:textId="77777777" w:rsidR="003714DC" w:rsidRDefault="003714DC" w:rsidP="003714DC">
      <w:pPr>
        <w:spacing w:line="360" w:lineRule="auto"/>
        <w:jc w:val="both"/>
        <w:rPr>
          <w:rFonts w:ascii="Invesco Interstate Light" w:eastAsia="MS Mincho" w:hAnsi="Invesco Interstate Light"/>
          <w:lang w:eastAsia="ja-JP"/>
        </w:rPr>
      </w:pPr>
      <w:r w:rsidRPr="003714DC">
        <w:rPr>
          <w:rFonts w:ascii="Invesco Interstate Light" w:eastAsia="MS Mincho" w:hAnsi="Invesco Interstate Light"/>
          <w:lang w:eastAsia="ja-JP"/>
        </w:rPr>
        <w:t xml:space="preserve">Zdroj: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Invesco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Strategy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&amp;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Insights</w:t>
      </w:r>
      <w:proofErr w:type="spellEnd"/>
    </w:p>
    <w:p w14:paraId="7583BF65" w14:textId="77777777" w:rsid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>
        <w:rPr>
          <w:rFonts w:ascii="Invesco Interstate Light" w:eastAsia="MS Mincho" w:hAnsi="Invesco Interstate Light"/>
          <w:noProof/>
          <w:sz w:val="22"/>
          <w:szCs w:val="22"/>
          <w:lang w:eastAsia="ja-JP"/>
        </w:rPr>
        <w:lastRenderedPageBreak/>
        <w:drawing>
          <wp:inline distT="0" distB="0" distL="0" distR="0" wp14:anchorId="3EB28AA0" wp14:editId="21323D3E">
            <wp:extent cx="4000500" cy="1981200"/>
            <wp:effectExtent l="0" t="0" r="0" b="0"/>
            <wp:docPr id="588007944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007944" name="Obrázek 588007944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27C14" w14:textId="77777777" w:rsidR="003714DC" w:rsidRDefault="003714DC" w:rsidP="003714DC">
      <w:pPr>
        <w:spacing w:line="360" w:lineRule="auto"/>
        <w:jc w:val="both"/>
        <w:rPr>
          <w:rFonts w:ascii="Invesco Interstate Light" w:eastAsia="MS Mincho" w:hAnsi="Invesco Interstate Light"/>
          <w:lang w:eastAsia="ja-JP"/>
        </w:rPr>
      </w:pPr>
      <w:r w:rsidRPr="003714DC">
        <w:rPr>
          <w:rFonts w:ascii="Invesco Interstate Light" w:eastAsia="MS Mincho" w:hAnsi="Invesco Interstate Light"/>
          <w:lang w:eastAsia="ja-JP"/>
        </w:rPr>
        <w:t xml:space="preserve">Zdroj: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Invesco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Strategy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&amp;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Insights</w:t>
      </w:r>
      <w:proofErr w:type="spellEnd"/>
    </w:p>
    <w:p w14:paraId="1E4C8F00" w14:textId="77777777" w:rsid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>
        <w:rPr>
          <w:rFonts w:ascii="Invesco Interstate Light" w:eastAsia="MS Mincho" w:hAnsi="Invesco Interstate Light"/>
          <w:noProof/>
          <w:sz w:val="22"/>
          <w:szCs w:val="22"/>
          <w:lang w:eastAsia="ja-JP"/>
        </w:rPr>
        <w:drawing>
          <wp:inline distT="0" distB="0" distL="0" distR="0" wp14:anchorId="4399CDC4" wp14:editId="2030A811">
            <wp:extent cx="4076700" cy="2009775"/>
            <wp:effectExtent l="0" t="0" r="0" b="9525"/>
            <wp:docPr id="311879160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879160" name="Obrázek 311879160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6B682" w14:textId="77777777" w:rsidR="003714DC" w:rsidRDefault="003714DC" w:rsidP="003714DC">
      <w:pPr>
        <w:spacing w:line="360" w:lineRule="auto"/>
        <w:jc w:val="both"/>
        <w:rPr>
          <w:rFonts w:ascii="Invesco Interstate Light" w:eastAsia="MS Mincho" w:hAnsi="Invesco Interstate Light"/>
          <w:lang w:eastAsia="ja-JP"/>
        </w:rPr>
      </w:pPr>
      <w:r w:rsidRPr="003714DC">
        <w:rPr>
          <w:rFonts w:ascii="Invesco Interstate Light" w:eastAsia="MS Mincho" w:hAnsi="Invesco Interstate Light"/>
          <w:lang w:eastAsia="ja-JP"/>
        </w:rPr>
        <w:t xml:space="preserve">Zdroj: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Invesco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Strategy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&amp;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Insights</w:t>
      </w:r>
      <w:proofErr w:type="spellEnd"/>
    </w:p>
    <w:p w14:paraId="3067D944" w14:textId="77777777" w:rsid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>
        <w:rPr>
          <w:rFonts w:ascii="Invesco Interstate Light" w:eastAsia="MS Mincho" w:hAnsi="Invesco Interstate Light"/>
          <w:noProof/>
          <w:sz w:val="22"/>
          <w:szCs w:val="22"/>
          <w:lang w:eastAsia="ja-JP"/>
        </w:rPr>
        <w:drawing>
          <wp:inline distT="0" distB="0" distL="0" distR="0" wp14:anchorId="21744828" wp14:editId="05AC470E">
            <wp:extent cx="4095750" cy="1952625"/>
            <wp:effectExtent l="0" t="0" r="0" b="9525"/>
            <wp:docPr id="1265344195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344195" name="Obrázek 1265344195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6D761" w14:textId="77777777" w:rsidR="003714DC" w:rsidRDefault="003714DC" w:rsidP="003714DC">
      <w:pPr>
        <w:spacing w:line="360" w:lineRule="auto"/>
        <w:jc w:val="both"/>
        <w:rPr>
          <w:rFonts w:ascii="Invesco Interstate Light" w:eastAsia="MS Mincho" w:hAnsi="Invesco Interstate Light"/>
          <w:lang w:eastAsia="ja-JP"/>
        </w:rPr>
      </w:pPr>
      <w:r w:rsidRPr="003714DC">
        <w:rPr>
          <w:rFonts w:ascii="Invesco Interstate Light" w:eastAsia="MS Mincho" w:hAnsi="Invesco Interstate Light"/>
          <w:lang w:eastAsia="ja-JP"/>
        </w:rPr>
        <w:t xml:space="preserve">Zdroj: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Invesco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Strategy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&amp;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Insights</w:t>
      </w:r>
      <w:proofErr w:type="spellEnd"/>
    </w:p>
    <w:p w14:paraId="466C37F3" w14:textId="54648C51" w:rsidR="003714D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>
        <w:rPr>
          <w:rFonts w:ascii="Invesco Interstate Light" w:eastAsia="MS Mincho" w:hAnsi="Invesco Interstate Light"/>
          <w:noProof/>
          <w:sz w:val="22"/>
          <w:szCs w:val="22"/>
          <w:lang w:eastAsia="ja-JP"/>
        </w:rPr>
        <w:lastRenderedPageBreak/>
        <w:drawing>
          <wp:inline distT="0" distB="0" distL="0" distR="0" wp14:anchorId="6E14AC90" wp14:editId="3D2EA460">
            <wp:extent cx="4124325" cy="1990725"/>
            <wp:effectExtent l="0" t="0" r="9525" b="9525"/>
            <wp:docPr id="1663641203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641203" name="Obrázek 1663641203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70B37" w14:textId="77777777" w:rsidR="003714DC" w:rsidRDefault="003714DC" w:rsidP="003714DC">
      <w:pPr>
        <w:spacing w:line="360" w:lineRule="auto"/>
        <w:jc w:val="both"/>
        <w:rPr>
          <w:rFonts w:ascii="Invesco Interstate Light" w:eastAsia="MS Mincho" w:hAnsi="Invesco Interstate Light"/>
          <w:lang w:eastAsia="ja-JP"/>
        </w:rPr>
      </w:pPr>
      <w:r w:rsidRPr="003714DC">
        <w:rPr>
          <w:rFonts w:ascii="Invesco Interstate Light" w:eastAsia="MS Mincho" w:hAnsi="Invesco Interstate Light"/>
          <w:lang w:eastAsia="ja-JP"/>
        </w:rPr>
        <w:t xml:space="preserve">Zdroj: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Invesco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Strategy</w:t>
      </w:r>
      <w:proofErr w:type="spellEnd"/>
      <w:r w:rsidRPr="003714DC">
        <w:rPr>
          <w:rFonts w:ascii="Invesco Interstate Light" w:eastAsia="MS Mincho" w:hAnsi="Invesco Interstate Light"/>
          <w:lang w:eastAsia="ja-JP"/>
        </w:rPr>
        <w:t xml:space="preserve"> &amp; </w:t>
      </w:r>
      <w:proofErr w:type="spellStart"/>
      <w:r w:rsidRPr="003714DC">
        <w:rPr>
          <w:rFonts w:ascii="Invesco Interstate Light" w:eastAsia="MS Mincho" w:hAnsi="Invesco Interstate Light"/>
          <w:lang w:eastAsia="ja-JP"/>
        </w:rPr>
        <w:t>Insights</w:t>
      </w:r>
      <w:proofErr w:type="spellEnd"/>
    </w:p>
    <w:p w14:paraId="2CFD99EE" w14:textId="77777777" w:rsidR="003714DC" w:rsidRPr="00BF3A8C" w:rsidRDefault="003714DC" w:rsidP="00BF3A8C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6CEE405E" w14:textId="77777777" w:rsidR="008A4420" w:rsidRDefault="008A4420" w:rsidP="00625782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</w:p>
    <w:p w14:paraId="7BF77D56" w14:textId="4BDA3293" w:rsidR="00497B07" w:rsidRPr="00625782" w:rsidRDefault="4E481D2D" w:rsidP="00625782">
      <w:pPr>
        <w:spacing w:line="360" w:lineRule="auto"/>
        <w:jc w:val="both"/>
        <w:rPr>
          <w:rFonts w:ascii="Invesco Interstate Light" w:eastAsia="MS Mincho" w:hAnsi="Invesco Interstate Light"/>
          <w:sz w:val="22"/>
          <w:szCs w:val="22"/>
          <w:lang w:eastAsia="ja-JP"/>
        </w:rPr>
      </w:pPr>
      <w:r w:rsidRPr="00654055">
        <w:rPr>
          <w:rFonts w:ascii="Invesco Interstate Light" w:hAnsi="Invesco Interstate Light"/>
          <w:b/>
          <w:bCs/>
          <w:sz w:val="22"/>
          <w:szCs w:val="22"/>
        </w:rPr>
        <w:t xml:space="preserve">O společnosti </w:t>
      </w:r>
      <w:proofErr w:type="spellStart"/>
      <w:r w:rsidRPr="00654055">
        <w:rPr>
          <w:rFonts w:ascii="Invesco Interstate Light" w:hAnsi="Invesco Interstate Light"/>
          <w:b/>
          <w:bCs/>
          <w:sz w:val="22"/>
          <w:szCs w:val="22"/>
        </w:rPr>
        <w:t>Invesco</w:t>
      </w:r>
      <w:proofErr w:type="spellEnd"/>
    </w:p>
    <w:p w14:paraId="24C71C80" w14:textId="77777777" w:rsidR="008F44AF" w:rsidRPr="00654055" w:rsidRDefault="008F44AF" w:rsidP="008F44AF">
      <w:pPr>
        <w:autoSpaceDE w:val="0"/>
        <w:autoSpaceDN w:val="0"/>
        <w:adjustRightInd w:val="0"/>
        <w:spacing w:line="276" w:lineRule="auto"/>
        <w:rPr>
          <w:rFonts w:ascii="Invesco Interstate Light" w:hAnsi="Invesco Interstate Light"/>
          <w:sz w:val="22"/>
          <w:szCs w:val="22"/>
        </w:rPr>
      </w:pPr>
    </w:p>
    <w:p w14:paraId="059D3252" w14:textId="77777777" w:rsidR="008F44AF" w:rsidRPr="000E12B4" w:rsidRDefault="008F44AF" w:rsidP="008F44AF">
      <w:pPr>
        <w:autoSpaceDE w:val="0"/>
        <w:autoSpaceDN w:val="0"/>
        <w:adjustRightInd w:val="0"/>
        <w:spacing w:line="360" w:lineRule="auto"/>
        <w:jc w:val="both"/>
        <w:rPr>
          <w:rFonts w:ascii="Invesco Interstate Light" w:hAnsi="Invesco Interstate Light"/>
          <w:sz w:val="22"/>
          <w:szCs w:val="22"/>
        </w:rPr>
      </w:pPr>
      <w:proofErr w:type="spellStart"/>
      <w:r w:rsidRPr="000E12B4">
        <w:rPr>
          <w:rFonts w:ascii="Invesco Interstate Light" w:hAnsi="Invesco Interstate Light"/>
          <w:sz w:val="22"/>
          <w:szCs w:val="22"/>
        </w:rPr>
        <w:t>Invesco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Asset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Management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Deutschland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GmbH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,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Invesco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Asset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Management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Österreich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– pobočka pobočky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Invesco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Asset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Management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Deutschland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GmbH</w:t>
      </w:r>
      <w:proofErr w:type="spellEnd"/>
      <w:r>
        <w:rPr>
          <w:rFonts w:ascii="Invesco Interstate Light" w:hAnsi="Invesco Interstate Light"/>
          <w:sz w:val="22"/>
          <w:szCs w:val="22"/>
        </w:rPr>
        <w:t xml:space="preserve"> </w:t>
      </w:r>
      <w:r w:rsidRPr="002231C5">
        <w:rPr>
          <w:rFonts w:ascii="Invesco Interstate Light" w:hAnsi="Invesco Interstate Light" w:cs="Arial"/>
          <w:sz w:val="22"/>
          <w:szCs w:val="22"/>
          <w:lang w:eastAsia="cs-CZ"/>
        </w:rPr>
        <w:t xml:space="preserve">– </w:t>
      </w:r>
      <w:r w:rsidRPr="000E12B4">
        <w:rPr>
          <w:rFonts w:ascii="Invesco Interstate Light" w:hAnsi="Invesco Interstate Light"/>
          <w:sz w:val="22"/>
          <w:szCs w:val="22"/>
        </w:rPr>
        <w:t xml:space="preserve">jsou součástí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Invesco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Ltd., společnosti pro správu aktiv se spravovanými aktivy v hodnotě více než 1 593 miliard USD (k 31. říjnu 2021).</w:t>
      </w:r>
    </w:p>
    <w:p w14:paraId="7AA022C4" w14:textId="77777777" w:rsidR="008F44AF" w:rsidRPr="000E12B4" w:rsidRDefault="008F44AF" w:rsidP="008F44AF">
      <w:pPr>
        <w:autoSpaceDE w:val="0"/>
        <w:autoSpaceDN w:val="0"/>
        <w:adjustRightInd w:val="0"/>
        <w:spacing w:line="360" w:lineRule="auto"/>
        <w:jc w:val="both"/>
        <w:rPr>
          <w:rFonts w:ascii="Invesco Interstate Light" w:hAnsi="Invesco Interstate Light"/>
          <w:sz w:val="22"/>
          <w:szCs w:val="22"/>
        </w:rPr>
      </w:pPr>
      <w:r w:rsidRPr="000E12B4">
        <w:rPr>
          <w:rFonts w:ascii="Invesco Interstate Light" w:hAnsi="Invesco Interstate Light"/>
          <w:sz w:val="22"/>
          <w:szCs w:val="22"/>
        </w:rPr>
        <w:t xml:space="preserve"> </w:t>
      </w:r>
    </w:p>
    <w:p w14:paraId="6C62B522" w14:textId="77777777" w:rsidR="008F44AF" w:rsidRPr="000E12B4" w:rsidRDefault="008F44AF" w:rsidP="008F44AF">
      <w:pPr>
        <w:autoSpaceDE w:val="0"/>
        <w:autoSpaceDN w:val="0"/>
        <w:adjustRightInd w:val="0"/>
        <w:spacing w:line="360" w:lineRule="auto"/>
        <w:jc w:val="both"/>
        <w:rPr>
          <w:rFonts w:ascii="Invesco Interstate Light" w:hAnsi="Invesco Interstate Light"/>
          <w:sz w:val="22"/>
          <w:szCs w:val="22"/>
        </w:rPr>
      </w:pPr>
      <w:r w:rsidRPr="000E12B4">
        <w:rPr>
          <w:rFonts w:ascii="Invesco Interstate Light" w:hAnsi="Invesco Interstate Light"/>
          <w:sz w:val="22"/>
          <w:szCs w:val="22"/>
        </w:rPr>
        <w:t xml:space="preserve">V případě jakýchkoli dotazů nebo potřeby dalších informací se obraťte na společnost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Invesco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Asset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Management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Deutschland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GmbH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, Valentin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Jakubow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>, telefon +49 69 29807-311.</w:t>
      </w:r>
    </w:p>
    <w:p w14:paraId="21CBC3FA" w14:textId="77777777" w:rsidR="008F44AF" w:rsidRPr="000E12B4" w:rsidRDefault="008F44AF" w:rsidP="008F44AF">
      <w:pPr>
        <w:autoSpaceDE w:val="0"/>
        <w:autoSpaceDN w:val="0"/>
        <w:adjustRightInd w:val="0"/>
        <w:spacing w:line="240" w:lineRule="auto"/>
        <w:jc w:val="both"/>
        <w:rPr>
          <w:rFonts w:ascii="Invesco Interstate Light" w:hAnsi="Invesco Interstate Light"/>
          <w:sz w:val="22"/>
          <w:szCs w:val="22"/>
        </w:rPr>
      </w:pPr>
      <w:r w:rsidRPr="000E12B4">
        <w:rPr>
          <w:rFonts w:ascii="Invesco Interstate Light" w:hAnsi="Invesco Interstate Light"/>
          <w:sz w:val="22"/>
          <w:szCs w:val="22"/>
        </w:rPr>
        <w:t xml:space="preserve"> </w:t>
      </w:r>
    </w:p>
    <w:p w14:paraId="212A1395" w14:textId="77777777" w:rsidR="008F44AF" w:rsidRPr="000E12B4" w:rsidRDefault="008F44AF" w:rsidP="008F44AF">
      <w:pPr>
        <w:autoSpaceDE w:val="0"/>
        <w:autoSpaceDN w:val="0"/>
        <w:adjustRightInd w:val="0"/>
        <w:spacing w:line="360" w:lineRule="auto"/>
        <w:jc w:val="both"/>
        <w:rPr>
          <w:rFonts w:ascii="Invesco Interstate Light" w:hAnsi="Invesco Interstate Light"/>
          <w:sz w:val="22"/>
          <w:szCs w:val="22"/>
        </w:rPr>
      </w:pPr>
      <w:r w:rsidRPr="000E12B4">
        <w:rPr>
          <w:rFonts w:ascii="Invesco Interstate Light" w:hAnsi="Invesco Interstate Light"/>
          <w:sz w:val="22"/>
          <w:szCs w:val="22"/>
        </w:rPr>
        <w:t>Obsažené informace nepředstavují investiční doporučení ani jiné poradenství.  Prognózy a výhledy trhu uvedené v tomto materiálu jsou subjektivní odhady a předpoklady</w:t>
      </w:r>
    </w:p>
    <w:p w14:paraId="663DF2B9" w14:textId="77777777" w:rsidR="008F44AF" w:rsidRPr="000E12B4" w:rsidRDefault="008F44AF" w:rsidP="008F44AF">
      <w:pPr>
        <w:autoSpaceDE w:val="0"/>
        <w:autoSpaceDN w:val="0"/>
        <w:adjustRightInd w:val="0"/>
        <w:spacing w:line="360" w:lineRule="auto"/>
        <w:jc w:val="both"/>
        <w:rPr>
          <w:rFonts w:ascii="Invesco Interstate Light" w:hAnsi="Invesco Interstate Light"/>
          <w:sz w:val="22"/>
          <w:szCs w:val="22"/>
        </w:rPr>
      </w:pPr>
      <w:r w:rsidRPr="000E12B4">
        <w:rPr>
          <w:rFonts w:ascii="Invesco Interstate Light" w:hAnsi="Invesco Interstate Light"/>
          <w:sz w:val="22"/>
          <w:szCs w:val="22"/>
        </w:rPr>
        <w:t>vedení fondu nebo jeho zástupců. Mohou se kdykoli změnit bez předchozího upozornění. Nelze zaručit, že se prognózy uskuteční podle předpokladů.</w:t>
      </w:r>
    </w:p>
    <w:p w14:paraId="71959ADD" w14:textId="77777777" w:rsidR="008F44AF" w:rsidRPr="000E12B4" w:rsidRDefault="008F44AF" w:rsidP="008F44AF">
      <w:pPr>
        <w:autoSpaceDE w:val="0"/>
        <w:autoSpaceDN w:val="0"/>
        <w:adjustRightInd w:val="0"/>
        <w:spacing w:line="240" w:lineRule="auto"/>
        <w:jc w:val="both"/>
        <w:rPr>
          <w:rFonts w:ascii="Invesco Interstate Light" w:hAnsi="Invesco Interstate Light"/>
          <w:sz w:val="22"/>
          <w:szCs w:val="22"/>
        </w:rPr>
      </w:pPr>
      <w:r w:rsidRPr="000E12B4">
        <w:rPr>
          <w:rFonts w:ascii="Invesco Interstate Light" w:hAnsi="Invesco Interstate Light"/>
          <w:sz w:val="22"/>
          <w:szCs w:val="22"/>
        </w:rPr>
        <w:t xml:space="preserve"> </w:t>
      </w:r>
    </w:p>
    <w:p w14:paraId="518F14CC" w14:textId="77777777" w:rsidR="00AA2953" w:rsidRDefault="008F44AF" w:rsidP="00AA2953">
      <w:pPr>
        <w:autoSpaceDE w:val="0"/>
        <w:autoSpaceDN w:val="0"/>
        <w:adjustRightInd w:val="0"/>
        <w:spacing w:line="360" w:lineRule="auto"/>
        <w:jc w:val="both"/>
        <w:rPr>
          <w:rFonts w:ascii="Invesco Interstate Light" w:hAnsi="Invesco Interstate Light"/>
          <w:sz w:val="22"/>
          <w:szCs w:val="22"/>
        </w:rPr>
      </w:pPr>
      <w:r w:rsidRPr="000E12B4">
        <w:rPr>
          <w:rFonts w:ascii="Invesco Interstate Light" w:hAnsi="Invesco Interstate Light"/>
          <w:sz w:val="22"/>
          <w:szCs w:val="22"/>
        </w:rPr>
        <w:t xml:space="preserve">Vydavatelem těchto informací v České republice je společnost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Invesco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Asset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Management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Deutschland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GmbH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, An der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Welle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5, D-60322 Frankfurt nad Mohanem.</w:t>
      </w:r>
      <w:r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Red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</w:t>
      </w:r>
      <w:proofErr w:type="spellStart"/>
      <w:r w:rsidRPr="000E12B4">
        <w:rPr>
          <w:rFonts w:ascii="Invesco Interstate Light" w:hAnsi="Invesco Interstate Light"/>
          <w:sz w:val="22"/>
          <w:szCs w:val="22"/>
        </w:rPr>
        <w:t>Oak</w:t>
      </w:r>
      <w:proofErr w:type="spellEnd"/>
      <w:r w:rsidRPr="000E12B4">
        <w:rPr>
          <w:rFonts w:ascii="Invesco Interstate Light" w:hAnsi="Invesco Interstate Light"/>
          <w:sz w:val="22"/>
          <w:szCs w:val="22"/>
        </w:rPr>
        <w:t xml:space="preserve"> ID: 1958016</w:t>
      </w:r>
    </w:p>
    <w:p w14:paraId="429F6599" w14:textId="77777777" w:rsidR="0020026C" w:rsidRDefault="0020026C" w:rsidP="00AA2953">
      <w:pPr>
        <w:autoSpaceDE w:val="0"/>
        <w:autoSpaceDN w:val="0"/>
        <w:adjustRightInd w:val="0"/>
        <w:spacing w:line="360" w:lineRule="auto"/>
        <w:jc w:val="both"/>
        <w:rPr>
          <w:rFonts w:ascii="Invesco Interstate Light" w:hAnsi="Invesco Interstate Light"/>
          <w:b/>
          <w:sz w:val="22"/>
          <w:szCs w:val="22"/>
        </w:rPr>
      </w:pPr>
    </w:p>
    <w:p w14:paraId="6F193651" w14:textId="17CD8621" w:rsidR="00861B48" w:rsidRPr="00AA2953" w:rsidRDefault="002355DD" w:rsidP="00AA2953">
      <w:pPr>
        <w:autoSpaceDE w:val="0"/>
        <w:autoSpaceDN w:val="0"/>
        <w:adjustRightInd w:val="0"/>
        <w:spacing w:line="360" w:lineRule="auto"/>
        <w:jc w:val="both"/>
        <w:rPr>
          <w:rFonts w:ascii="Invesco Interstate Light" w:hAnsi="Invesco Interstate Light"/>
          <w:sz w:val="22"/>
          <w:szCs w:val="22"/>
        </w:rPr>
      </w:pPr>
      <w:r w:rsidRPr="00861B48">
        <w:rPr>
          <w:rFonts w:ascii="Invesco Interstate Light" w:hAnsi="Invesco Interstate Light"/>
          <w:b/>
          <w:sz w:val="22"/>
          <w:szCs w:val="22"/>
        </w:rPr>
        <w:t>Pro více informací kontaktujte:</w:t>
      </w:r>
    </w:p>
    <w:p w14:paraId="2D8CCFC3" w14:textId="77777777" w:rsidR="002355DD" w:rsidRPr="00873CBF" w:rsidRDefault="002355DD" w:rsidP="00377BC0">
      <w:pPr>
        <w:spacing w:line="360" w:lineRule="auto"/>
        <w:rPr>
          <w:rFonts w:ascii="Invesco Interstate Light" w:hAnsi="Invesco Interstate Light"/>
          <w:b/>
          <w:sz w:val="22"/>
          <w:szCs w:val="22"/>
        </w:rPr>
      </w:pPr>
      <w:r w:rsidRPr="00873CBF">
        <w:rPr>
          <w:rFonts w:ascii="Invesco Interstate Light" w:hAnsi="Invesco Interstate Light"/>
          <w:b/>
          <w:sz w:val="22"/>
          <w:szCs w:val="22"/>
        </w:rPr>
        <w:t>Eliška Krohová</w:t>
      </w:r>
    </w:p>
    <w:p w14:paraId="6206EFAC" w14:textId="0E12027C" w:rsidR="002355DD" w:rsidRPr="0020026C" w:rsidRDefault="002355DD" w:rsidP="00377BC0">
      <w:pPr>
        <w:spacing w:line="360" w:lineRule="auto"/>
        <w:rPr>
          <w:rFonts w:ascii="Invesco Interstate Light" w:hAnsi="Invesco Interstate Light"/>
          <w:b/>
          <w:sz w:val="22"/>
          <w:szCs w:val="22"/>
        </w:rPr>
      </w:pPr>
      <w:r w:rsidRPr="00873CBF">
        <w:rPr>
          <w:rFonts w:ascii="Invesco Interstate Light" w:hAnsi="Invesco Interstate Light"/>
          <w:b/>
          <w:sz w:val="22"/>
          <w:szCs w:val="22"/>
        </w:rPr>
        <w:t>Crest Communications, a.s.</w:t>
      </w:r>
    </w:p>
    <w:p w14:paraId="3F25933E" w14:textId="77777777" w:rsidR="002355DD" w:rsidRPr="00873CBF" w:rsidRDefault="002355DD" w:rsidP="00377BC0">
      <w:pPr>
        <w:spacing w:line="360" w:lineRule="auto"/>
        <w:rPr>
          <w:rFonts w:ascii="Invesco Interstate Light" w:hAnsi="Invesco Interstate Light"/>
          <w:sz w:val="22"/>
          <w:szCs w:val="22"/>
        </w:rPr>
      </w:pPr>
      <w:r w:rsidRPr="00873CBF">
        <w:rPr>
          <w:rFonts w:ascii="Invesco Interstate Light" w:hAnsi="Invesco Interstate Light"/>
          <w:sz w:val="22"/>
          <w:szCs w:val="22"/>
        </w:rPr>
        <w:t>Ostrovní 126/30</w:t>
      </w:r>
    </w:p>
    <w:p w14:paraId="1F8E91BC" w14:textId="77777777" w:rsidR="002355DD" w:rsidRPr="00873CBF" w:rsidRDefault="002355DD" w:rsidP="00377BC0">
      <w:pPr>
        <w:spacing w:line="360" w:lineRule="auto"/>
        <w:rPr>
          <w:rFonts w:ascii="Invesco Interstate Light" w:hAnsi="Invesco Interstate Light"/>
          <w:sz w:val="22"/>
          <w:szCs w:val="22"/>
        </w:rPr>
      </w:pPr>
      <w:r w:rsidRPr="00873CBF">
        <w:rPr>
          <w:rFonts w:ascii="Invesco Interstate Light" w:hAnsi="Invesco Interstate Light"/>
          <w:sz w:val="22"/>
          <w:szCs w:val="22"/>
        </w:rPr>
        <w:lastRenderedPageBreak/>
        <w:t>110 00 Praha 1</w:t>
      </w:r>
    </w:p>
    <w:p w14:paraId="3B799577" w14:textId="77777777" w:rsidR="002355DD" w:rsidRPr="00873CBF" w:rsidRDefault="002355DD" w:rsidP="00377BC0">
      <w:pPr>
        <w:spacing w:line="360" w:lineRule="auto"/>
        <w:rPr>
          <w:rFonts w:ascii="Invesco Interstate Light" w:hAnsi="Invesco Interstate Light"/>
          <w:sz w:val="22"/>
          <w:szCs w:val="22"/>
        </w:rPr>
      </w:pPr>
      <w:proofErr w:type="spellStart"/>
      <w:r w:rsidRPr="00873CBF">
        <w:rPr>
          <w:rFonts w:ascii="Invesco Interstate Light" w:hAnsi="Invesco Interstate Light"/>
          <w:sz w:val="22"/>
          <w:szCs w:val="22"/>
        </w:rPr>
        <w:t>gsm</w:t>
      </w:r>
      <w:proofErr w:type="spellEnd"/>
      <w:r w:rsidRPr="00873CBF">
        <w:rPr>
          <w:rFonts w:ascii="Invesco Interstate Light" w:hAnsi="Invesco Interstate Light"/>
          <w:sz w:val="22"/>
          <w:szCs w:val="22"/>
        </w:rPr>
        <w:t>: + 420 720 406 659</w:t>
      </w:r>
    </w:p>
    <w:p w14:paraId="4ADA8001" w14:textId="78096E9A" w:rsidR="00B84512" w:rsidRPr="00907B79" w:rsidRDefault="002355DD" w:rsidP="0020026C">
      <w:pPr>
        <w:spacing w:line="360" w:lineRule="auto"/>
        <w:rPr>
          <w:rFonts w:ascii="Invesco Interstate Light" w:hAnsi="Invesco Interstate Light"/>
          <w:sz w:val="22"/>
          <w:szCs w:val="22"/>
        </w:rPr>
      </w:pPr>
      <w:r w:rsidRPr="00873CBF">
        <w:rPr>
          <w:rFonts w:ascii="Invesco Interstate Light" w:hAnsi="Invesco Interstate Light"/>
          <w:sz w:val="22"/>
          <w:szCs w:val="22"/>
        </w:rPr>
        <w:t xml:space="preserve">e-mail: </w:t>
      </w:r>
      <w:hyperlink r:id="rId28" w:history="1">
        <w:r w:rsidRPr="00873CBF">
          <w:rPr>
            <w:rFonts w:ascii="Invesco Interstate Light" w:hAnsi="Invesco Interstate Light"/>
            <w:sz w:val="22"/>
            <w:szCs w:val="22"/>
          </w:rPr>
          <w:t>eliska.krohova@crestcom.cz</w:t>
        </w:r>
      </w:hyperlink>
    </w:p>
    <w:sectPr w:rsidR="00B84512" w:rsidRPr="00907B79" w:rsidSect="004854C2">
      <w:headerReference w:type="default" r:id="rId29"/>
      <w:pgSz w:w="11906" w:h="16838" w:code="9"/>
      <w:pgMar w:top="3062" w:right="926" w:bottom="1049" w:left="136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2BF15" w14:textId="77777777" w:rsidR="00D236AB" w:rsidRDefault="00D236AB">
      <w:r>
        <w:separator/>
      </w:r>
    </w:p>
  </w:endnote>
  <w:endnote w:type="continuationSeparator" w:id="0">
    <w:p w14:paraId="1B6D7DEB" w14:textId="77777777" w:rsidR="00D236AB" w:rsidRDefault="00D236AB">
      <w:r>
        <w:continuationSeparator/>
      </w:r>
    </w:p>
  </w:endnote>
  <w:endnote w:type="continuationNotice" w:id="1">
    <w:p w14:paraId="3B0FCC4E" w14:textId="77777777" w:rsidR="00D236AB" w:rsidRDefault="00D236A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state-Light">
    <w:altName w:val="Times New Roman"/>
    <w:panose1 w:val="00000000000000000000"/>
    <w:charset w:val="00"/>
    <w:family w:val="auto"/>
    <w:notTrueType/>
    <w:pitch w:val="variable"/>
    <w:sig w:usb0="00000081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InvescoInterstate-Ligh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nvesco Interstate Light">
    <w:altName w:val="Calibri"/>
    <w:panose1 w:val="00000000000000000000"/>
    <w:charset w:val="00"/>
    <w:family w:val="modern"/>
    <w:notTrueType/>
    <w:pitch w:val="variable"/>
    <w:sig w:usb0="A00000AF" w:usb1="5000204A" w:usb2="00000000" w:usb3="00000000" w:csb0="0000019B" w:csb1="00000000"/>
  </w:font>
  <w:font w:name="Interstate-Bold">
    <w:altName w:val="Times New Roman"/>
    <w:panose1 w:val="00000000000000000000"/>
    <w:charset w:val="00"/>
    <w:family w:val="auto"/>
    <w:notTrueType/>
    <w:pitch w:val="variable"/>
    <w:sig w:usb0="00000081" w:usb1="00000000" w:usb2="00000000" w:usb3="00000000" w:csb0="00000009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Invesco Interstate Bold">
    <w:altName w:val="Calibri"/>
    <w:panose1 w:val="00000000000000000000"/>
    <w:charset w:val="00"/>
    <w:family w:val="modern"/>
    <w:notTrueType/>
    <w:pitch w:val="variable"/>
    <w:sig w:usb0="A00000AF" w:usb1="5000204A" w:usb2="00000000" w:usb3="00000000" w:csb0="000001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B8631" w14:textId="77777777" w:rsidR="00D236AB" w:rsidRDefault="00D236AB">
      <w:r>
        <w:separator/>
      </w:r>
    </w:p>
  </w:footnote>
  <w:footnote w:type="continuationSeparator" w:id="0">
    <w:p w14:paraId="25DBC56D" w14:textId="77777777" w:rsidR="00D236AB" w:rsidRDefault="00D236AB">
      <w:r>
        <w:continuationSeparator/>
      </w:r>
    </w:p>
  </w:footnote>
  <w:footnote w:type="continuationNotice" w:id="1">
    <w:p w14:paraId="3B3B0231" w14:textId="77777777" w:rsidR="00D236AB" w:rsidRDefault="00D236A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CE542" w14:textId="37C9FB14" w:rsidR="00702C33" w:rsidRPr="00DD40A4" w:rsidRDefault="00702C33" w:rsidP="00F01B90">
    <w:pPr>
      <w:pStyle w:val="Zhlav"/>
      <w:pBdr>
        <w:top w:val="single" w:sz="4" w:space="3" w:color="auto"/>
      </w:pBdr>
      <w:spacing w:line="298" w:lineRule="exact"/>
      <w:ind w:left="3402"/>
      <w:rPr>
        <w:rFonts w:ascii="Invesco Interstate Bold" w:hAnsi="Invesco Interstate Bold"/>
        <w:sz w:val="28"/>
        <w:szCs w:val="28"/>
      </w:rPr>
    </w:pPr>
    <w:r>
      <w:rPr>
        <w:rFonts w:ascii="Invesco Interstate Light" w:hAnsi="Invesco Interstate Light"/>
        <w:noProof/>
        <w:color w:val="000000"/>
        <w:sz w:val="23"/>
        <w:szCs w:val="23"/>
        <w:lang w:eastAsia="cs-CZ"/>
      </w:rPr>
      <w:drawing>
        <wp:anchor distT="0" distB="0" distL="114300" distR="114300" simplePos="0" relativeHeight="251658240" behindDoc="0" locked="0" layoutInCell="1" allowOverlap="1" wp14:anchorId="699ED488" wp14:editId="0D4C568D">
          <wp:simplePos x="0" y="0"/>
          <wp:positionH relativeFrom="column">
            <wp:posOffset>-180975</wp:posOffset>
          </wp:positionH>
          <wp:positionV relativeFrom="paragraph">
            <wp:posOffset>67310</wp:posOffset>
          </wp:positionV>
          <wp:extent cx="1210945" cy="895350"/>
          <wp:effectExtent l="0" t="0" r="825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094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9A5D358">
      <w:rPr>
        <w:rFonts w:ascii="Invesco Interstate Bold" w:hAnsi="Invesco Interstate Bold"/>
        <w:sz w:val="28"/>
        <w:szCs w:val="28"/>
      </w:rPr>
      <w:t xml:space="preserve">Press </w:t>
    </w:r>
    <w:proofErr w:type="spellStart"/>
    <w:r w:rsidR="59A5D358">
      <w:rPr>
        <w:rFonts w:ascii="Invesco Interstate Bold" w:hAnsi="Invesco Interstate Bold"/>
        <w:sz w:val="28"/>
        <w:szCs w:val="28"/>
      </w:rPr>
      <w:t>release</w:t>
    </w:r>
    <w:proofErr w:type="spellEnd"/>
  </w:p>
  <w:p w14:paraId="47A3E141" w14:textId="77777777" w:rsidR="00702C33" w:rsidRPr="000730A6" w:rsidRDefault="00702C33" w:rsidP="00F01B90">
    <w:pPr>
      <w:pStyle w:val="Zhlav"/>
      <w:pBdr>
        <w:top w:val="single" w:sz="4" w:space="3" w:color="auto"/>
      </w:pBdr>
      <w:spacing w:line="298" w:lineRule="exact"/>
      <w:ind w:left="3402"/>
      <w:rPr>
        <w:color w:val="000000"/>
        <w:sz w:val="28"/>
        <w:szCs w:val="28"/>
      </w:rPr>
    </w:pPr>
  </w:p>
  <w:p w14:paraId="75055101" w14:textId="3737EEDA" w:rsidR="00702C33" w:rsidRPr="000730A6" w:rsidRDefault="00BF3A8C" w:rsidP="0083625E">
    <w:pPr>
      <w:pStyle w:val="Zhlav"/>
      <w:pBdr>
        <w:top w:val="single" w:sz="4" w:space="3" w:color="auto"/>
      </w:pBdr>
      <w:spacing w:line="298" w:lineRule="exact"/>
      <w:ind w:left="3402"/>
      <w:jc w:val="right"/>
      <w:rPr>
        <w:color w:val="000000"/>
        <w:sz w:val="28"/>
        <w:szCs w:val="28"/>
      </w:rPr>
    </w:pPr>
    <w:r>
      <w:rPr>
        <w:color w:val="000000"/>
        <w:sz w:val="28"/>
        <w:szCs w:val="28"/>
      </w:rPr>
      <w:t>2</w:t>
    </w:r>
    <w:r w:rsidR="000E61B2">
      <w:rPr>
        <w:color w:val="000000"/>
        <w:sz w:val="28"/>
        <w:szCs w:val="28"/>
      </w:rPr>
      <w:t>7</w:t>
    </w:r>
    <w:r w:rsidR="0083625E">
      <w:rPr>
        <w:color w:val="000000"/>
        <w:sz w:val="28"/>
        <w:szCs w:val="28"/>
      </w:rPr>
      <w:t>.</w:t>
    </w:r>
    <w:r w:rsidR="00C54AA8">
      <w:rPr>
        <w:color w:val="000000"/>
        <w:sz w:val="28"/>
        <w:szCs w:val="28"/>
      </w:rPr>
      <w:t>8</w:t>
    </w:r>
    <w:r w:rsidR="00BE4A7F">
      <w:rPr>
        <w:color w:val="000000"/>
        <w:sz w:val="28"/>
        <w:szCs w:val="28"/>
      </w:rPr>
      <w:t>.</w:t>
    </w:r>
    <w:r w:rsidR="0083625E">
      <w:rPr>
        <w:color w:val="000000"/>
        <w:sz w:val="28"/>
        <w:szCs w:val="28"/>
      </w:rPr>
      <w:t>202</w:t>
    </w:r>
    <w:r w:rsidR="00055A79">
      <w:rPr>
        <w:color w:val="000000"/>
        <w:sz w:val="28"/>
        <w:szCs w:val="28"/>
      </w:rPr>
      <w:t>5</w:t>
    </w:r>
  </w:p>
  <w:p w14:paraId="68017DC2" w14:textId="77777777" w:rsidR="00702C33" w:rsidRPr="000730A6" w:rsidRDefault="00702C33" w:rsidP="00EB6787">
    <w:pPr>
      <w:pStyle w:val="Zhlav"/>
      <w:pBdr>
        <w:top w:val="single" w:sz="4" w:space="3" w:color="auto"/>
      </w:pBdr>
      <w:spacing w:line="298" w:lineRule="exact"/>
      <w:ind w:left="3402"/>
      <w:jc w:val="right"/>
      <w:rPr>
        <w:color w:val="000000"/>
        <w:sz w:val="23"/>
        <w:szCs w:val="23"/>
      </w:rPr>
    </w:pPr>
  </w:p>
  <w:p w14:paraId="1C4278FC" w14:textId="77777777" w:rsidR="00702C33" w:rsidRPr="000730A6" w:rsidRDefault="00702C33" w:rsidP="00EB6787">
    <w:pPr>
      <w:pStyle w:val="Zhlav"/>
      <w:pBdr>
        <w:top w:val="single" w:sz="4" w:space="3" w:color="auto"/>
      </w:pBdr>
      <w:spacing w:line="298" w:lineRule="exact"/>
      <w:ind w:left="3402"/>
      <w:jc w:val="right"/>
      <w:rPr>
        <w:color w:val="000000"/>
        <w:sz w:val="23"/>
        <w:szCs w:val="23"/>
      </w:rPr>
    </w:pPr>
  </w:p>
  <w:p w14:paraId="3D28188A" w14:textId="77777777" w:rsidR="00702C33" w:rsidRPr="000730A6" w:rsidRDefault="00702C33" w:rsidP="00EB6787">
    <w:pPr>
      <w:pStyle w:val="Zhlav"/>
      <w:pBdr>
        <w:top w:val="single" w:sz="4" w:space="3" w:color="auto"/>
      </w:pBdr>
      <w:spacing w:line="298" w:lineRule="exact"/>
      <w:ind w:left="3402"/>
      <w:jc w:val="right"/>
      <w:rPr>
        <w:color w:val="000000"/>
        <w:sz w:val="23"/>
        <w:szCs w:val="23"/>
      </w:rPr>
    </w:pPr>
  </w:p>
  <w:p w14:paraId="46423A6D" w14:textId="5764694B" w:rsidR="00702C33" w:rsidRPr="00DD40A4" w:rsidRDefault="00702C33" w:rsidP="00EB6787">
    <w:pPr>
      <w:pStyle w:val="Zhlav"/>
      <w:pBdr>
        <w:top w:val="single" w:sz="4" w:space="3" w:color="auto"/>
      </w:pBdr>
      <w:spacing w:line="298" w:lineRule="exact"/>
      <w:ind w:left="3402"/>
      <w:jc w:val="right"/>
      <w:rPr>
        <w:rFonts w:ascii="Invesco Interstate Light" w:hAnsi="Invesco Interstate Light"/>
        <w:color w:val="000000"/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3A8D"/>
    <w:multiLevelType w:val="hybridMultilevel"/>
    <w:tmpl w:val="02D05D0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F1666"/>
    <w:multiLevelType w:val="multilevel"/>
    <w:tmpl w:val="11820CCE"/>
    <w:numStyleLink w:val="FormatvorlageAufgezhlt"/>
  </w:abstractNum>
  <w:abstractNum w:abstractNumId="2" w15:restartNumberingAfterBreak="0">
    <w:nsid w:val="02830A4F"/>
    <w:multiLevelType w:val="hybridMultilevel"/>
    <w:tmpl w:val="41CA52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532BC"/>
    <w:multiLevelType w:val="hybridMultilevel"/>
    <w:tmpl w:val="4990A4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A3312"/>
    <w:multiLevelType w:val="hybridMultilevel"/>
    <w:tmpl w:val="B638F3B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522D9"/>
    <w:multiLevelType w:val="hybridMultilevel"/>
    <w:tmpl w:val="C2328D44"/>
    <w:lvl w:ilvl="0" w:tplc="F2400E3E"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Interstate-Light" w:eastAsia="Times New Roman" w:hAnsi="Interstate-Light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6" w15:restartNumberingAfterBreak="0">
    <w:nsid w:val="11371280"/>
    <w:multiLevelType w:val="hybridMultilevel"/>
    <w:tmpl w:val="F462ED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3526C"/>
    <w:multiLevelType w:val="hybridMultilevel"/>
    <w:tmpl w:val="6384318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367F4"/>
    <w:multiLevelType w:val="hybridMultilevel"/>
    <w:tmpl w:val="C6068710"/>
    <w:lvl w:ilvl="0" w:tplc="F41ECF42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58061F"/>
    <w:multiLevelType w:val="multilevel"/>
    <w:tmpl w:val="F25EAD3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0" w15:restartNumberingAfterBreak="0">
    <w:nsid w:val="20DC4577"/>
    <w:multiLevelType w:val="hybridMultilevel"/>
    <w:tmpl w:val="CB5E692C"/>
    <w:lvl w:ilvl="0" w:tplc="562A133C">
      <w:start w:val="1"/>
      <w:numFmt w:val="decimal"/>
      <w:lvlText w:val="%1)"/>
      <w:lvlJc w:val="left"/>
      <w:pPr>
        <w:ind w:left="720" w:hanging="360"/>
      </w:pPr>
      <w:rPr>
        <w:rFonts w:ascii="Calibri" w:eastAsia="SimSun" w:hAnsi="Calibri" w:cs="Calibri"/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2762C"/>
    <w:multiLevelType w:val="hybridMultilevel"/>
    <w:tmpl w:val="7438E3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82407"/>
    <w:multiLevelType w:val="hybridMultilevel"/>
    <w:tmpl w:val="31CE0928"/>
    <w:lvl w:ilvl="0" w:tplc="C944B6A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0F7E9E"/>
    <w:multiLevelType w:val="hybridMultilevel"/>
    <w:tmpl w:val="22A6AED0"/>
    <w:lvl w:ilvl="0" w:tplc="7C8687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A46D70"/>
    <w:multiLevelType w:val="multilevel"/>
    <w:tmpl w:val="11820CCE"/>
    <w:numStyleLink w:val="FormatvorlageAufgezhlt"/>
  </w:abstractNum>
  <w:abstractNum w:abstractNumId="15" w15:restartNumberingAfterBreak="0">
    <w:nsid w:val="3AAA5B92"/>
    <w:multiLevelType w:val="hybridMultilevel"/>
    <w:tmpl w:val="89A4DB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1576DF"/>
    <w:multiLevelType w:val="hybridMultilevel"/>
    <w:tmpl w:val="4992EE3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D517BE"/>
    <w:multiLevelType w:val="multilevel"/>
    <w:tmpl w:val="11820CCE"/>
    <w:styleLink w:val="FormatvorlageAufgezhlt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pacing w:val="-2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CB55B4"/>
    <w:multiLevelType w:val="hybridMultilevel"/>
    <w:tmpl w:val="22A6AE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E431E6"/>
    <w:multiLevelType w:val="hybridMultilevel"/>
    <w:tmpl w:val="2932C9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30B23"/>
    <w:multiLevelType w:val="multilevel"/>
    <w:tmpl w:val="11820CCE"/>
    <w:numStyleLink w:val="FormatvorlageAufgezhlt"/>
  </w:abstractNum>
  <w:abstractNum w:abstractNumId="21" w15:restartNumberingAfterBreak="0">
    <w:nsid w:val="51C77DF0"/>
    <w:multiLevelType w:val="hybridMultilevel"/>
    <w:tmpl w:val="DFEC234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F842E6"/>
    <w:multiLevelType w:val="hybridMultilevel"/>
    <w:tmpl w:val="FA32E34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62E311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4EA5352"/>
    <w:multiLevelType w:val="hybridMultilevel"/>
    <w:tmpl w:val="787816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34BE7"/>
    <w:multiLevelType w:val="multilevel"/>
    <w:tmpl w:val="238E5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567E76"/>
    <w:multiLevelType w:val="hybridMultilevel"/>
    <w:tmpl w:val="22A6AE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320AB6"/>
    <w:multiLevelType w:val="hybridMultilevel"/>
    <w:tmpl w:val="0CBC0784"/>
    <w:lvl w:ilvl="0" w:tplc="418C119C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InvescoInterstate-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917D8A"/>
    <w:multiLevelType w:val="hybridMultilevel"/>
    <w:tmpl w:val="6BFE5DD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167826"/>
    <w:multiLevelType w:val="hybridMultilevel"/>
    <w:tmpl w:val="3DF41F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60143C"/>
    <w:multiLevelType w:val="hybridMultilevel"/>
    <w:tmpl w:val="F4982B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D403C3"/>
    <w:multiLevelType w:val="multilevel"/>
    <w:tmpl w:val="11820CCE"/>
    <w:numStyleLink w:val="FormatvorlageAufgezhlt"/>
  </w:abstractNum>
  <w:abstractNum w:abstractNumId="31" w15:restartNumberingAfterBreak="0">
    <w:nsid w:val="6C6C4721"/>
    <w:multiLevelType w:val="multilevel"/>
    <w:tmpl w:val="11820CCE"/>
    <w:numStyleLink w:val="FormatvorlageAufgezhlt"/>
  </w:abstractNum>
  <w:abstractNum w:abstractNumId="32" w15:restartNumberingAfterBreak="0">
    <w:nsid w:val="6D540F0B"/>
    <w:multiLevelType w:val="hybridMultilevel"/>
    <w:tmpl w:val="83CA58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7B6BE8"/>
    <w:multiLevelType w:val="multilevel"/>
    <w:tmpl w:val="F49C9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E5380B"/>
    <w:multiLevelType w:val="multilevel"/>
    <w:tmpl w:val="11820CCE"/>
    <w:numStyleLink w:val="FormatvorlageAufgezhlt"/>
  </w:abstractNum>
  <w:abstractNum w:abstractNumId="35" w15:restartNumberingAfterBreak="0">
    <w:nsid w:val="760917C2"/>
    <w:multiLevelType w:val="hybridMultilevel"/>
    <w:tmpl w:val="41049B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586BA9"/>
    <w:multiLevelType w:val="hybridMultilevel"/>
    <w:tmpl w:val="204453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0F7BB6"/>
    <w:multiLevelType w:val="hybridMultilevel"/>
    <w:tmpl w:val="CD3ACA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A67DCE">
      <w:numFmt w:val="bullet"/>
      <w:lvlText w:val="-"/>
      <w:lvlJc w:val="left"/>
      <w:pPr>
        <w:ind w:left="1788" w:hanging="708"/>
      </w:pPr>
      <w:rPr>
        <w:rFonts w:ascii="Invesco Interstate Light" w:eastAsia="MS Mincho" w:hAnsi="Invesco Interstate Light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4323C9"/>
    <w:multiLevelType w:val="hybridMultilevel"/>
    <w:tmpl w:val="6A4C45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9A1825"/>
    <w:multiLevelType w:val="hybridMultilevel"/>
    <w:tmpl w:val="22A6AE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AC587C"/>
    <w:multiLevelType w:val="hybridMultilevel"/>
    <w:tmpl w:val="BC2EB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4C43AA"/>
    <w:multiLevelType w:val="hybridMultilevel"/>
    <w:tmpl w:val="1084E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023">
    <w:abstractNumId w:val="0"/>
  </w:num>
  <w:num w:numId="2" w16cid:durableId="165101048">
    <w:abstractNumId w:val="16"/>
  </w:num>
  <w:num w:numId="3" w16cid:durableId="1282105589">
    <w:abstractNumId w:val="27"/>
  </w:num>
  <w:num w:numId="4" w16cid:durableId="1617441895">
    <w:abstractNumId w:val="17"/>
  </w:num>
  <w:num w:numId="5" w16cid:durableId="1267425896">
    <w:abstractNumId w:val="20"/>
  </w:num>
  <w:num w:numId="6" w16cid:durableId="1792238606">
    <w:abstractNumId w:val="30"/>
  </w:num>
  <w:num w:numId="7" w16cid:durableId="190919629">
    <w:abstractNumId w:val="31"/>
  </w:num>
  <w:num w:numId="8" w16cid:durableId="2083285618">
    <w:abstractNumId w:val="1"/>
  </w:num>
  <w:num w:numId="9" w16cid:durableId="1653213567">
    <w:abstractNumId w:val="34"/>
  </w:num>
  <w:num w:numId="10" w16cid:durableId="849561851">
    <w:abstractNumId w:val="14"/>
  </w:num>
  <w:num w:numId="11" w16cid:durableId="1899129255">
    <w:abstractNumId w:val="5"/>
  </w:num>
  <w:num w:numId="12" w16cid:durableId="13484078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36734545">
    <w:abstractNumId w:val="40"/>
  </w:num>
  <w:num w:numId="14" w16cid:durableId="2009676695">
    <w:abstractNumId w:val="41"/>
  </w:num>
  <w:num w:numId="15" w16cid:durableId="1629623239">
    <w:abstractNumId w:val="26"/>
  </w:num>
  <w:num w:numId="16" w16cid:durableId="1975720235">
    <w:abstractNumId w:val="9"/>
  </w:num>
  <w:num w:numId="17" w16cid:durableId="103501300">
    <w:abstractNumId w:val="2"/>
  </w:num>
  <w:num w:numId="18" w16cid:durableId="1434014312">
    <w:abstractNumId w:val="29"/>
  </w:num>
  <w:num w:numId="19" w16cid:durableId="832065860">
    <w:abstractNumId w:val="32"/>
  </w:num>
  <w:num w:numId="20" w16cid:durableId="667943464">
    <w:abstractNumId w:val="38"/>
  </w:num>
  <w:num w:numId="21" w16cid:durableId="225343112">
    <w:abstractNumId w:val="36"/>
  </w:num>
  <w:num w:numId="22" w16cid:durableId="1319532336">
    <w:abstractNumId w:val="13"/>
  </w:num>
  <w:num w:numId="23" w16cid:durableId="1341154147">
    <w:abstractNumId w:val="25"/>
  </w:num>
  <w:num w:numId="24" w16cid:durableId="796413596">
    <w:abstractNumId w:val="18"/>
  </w:num>
  <w:num w:numId="25" w16cid:durableId="2010979537">
    <w:abstractNumId w:val="39"/>
  </w:num>
  <w:num w:numId="26" w16cid:durableId="951936802">
    <w:abstractNumId w:val="23"/>
  </w:num>
  <w:num w:numId="27" w16cid:durableId="1672954226">
    <w:abstractNumId w:val="3"/>
  </w:num>
  <w:num w:numId="28" w16cid:durableId="953906591">
    <w:abstractNumId w:val="7"/>
  </w:num>
  <w:num w:numId="29" w16cid:durableId="923606003">
    <w:abstractNumId w:val="35"/>
  </w:num>
  <w:num w:numId="30" w16cid:durableId="251279824">
    <w:abstractNumId w:val="11"/>
  </w:num>
  <w:num w:numId="31" w16cid:durableId="561334413">
    <w:abstractNumId w:val="8"/>
  </w:num>
  <w:num w:numId="32" w16cid:durableId="1464276347">
    <w:abstractNumId w:val="15"/>
  </w:num>
  <w:num w:numId="33" w16cid:durableId="514879310">
    <w:abstractNumId w:val="22"/>
  </w:num>
  <w:num w:numId="34" w16cid:durableId="511531335">
    <w:abstractNumId w:val="19"/>
  </w:num>
  <w:num w:numId="35" w16cid:durableId="1821118983">
    <w:abstractNumId w:val="21"/>
  </w:num>
  <w:num w:numId="36" w16cid:durableId="1789934776">
    <w:abstractNumId w:val="6"/>
  </w:num>
  <w:num w:numId="37" w16cid:durableId="1800874279">
    <w:abstractNumId w:val="12"/>
  </w:num>
  <w:num w:numId="38" w16cid:durableId="1039015436">
    <w:abstractNumId w:val="37"/>
  </w:num>
  <w:num w:numId="39" w16cid:durableId="1411855782">
    <w:abstractNumId w:val="28"/>
  </w:num>
  <w:num w:numId="40" w16cid:durableId="1680741308">
    <w:abstractNumId w:val="4"/>
  </w:num>
  <w:num w:numId="41" w16cid:durableId="1307934230">
    <w:abstractNumId w:val="24"/>
  </w:num>
  <w:num w:numId="42" w16cid:durableId="15472604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4096" w:nlCheck="1" w:checkStyle="0"/>
  <w:activeWritingStyle w:appName="MSWord" w:lang="cs-CZ" w:vendorID="64" w:dllVersion="4096" w:nlCheck="1" w:checkStyle="0"/>
  <w:activeWritingStyle w:appName="MSWord" w:lang="cs-CZ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8F9"/>
    <w:rsid w:val="00000468"/>
    <w:rsid w:val="0000077A"/>
    <w:rsid w:val="00000B2C"/>
    <w:rsid w:val="00001A70"/>
    <w:rsid w:val="00001C6F"/>
    <w:rsid w:val="00002567"/>
    <w:rsid w:val="00002E94"/>
    <w:rsid w:val="0000443E"/>
    <w:rsid w:val="00005B3E"/>
    <w:rsid w:val="000061D4"/>
    <w:rsid w:val="00006CC0"/>
    <w:rsid w:val="00007DAE"/>
    <w:rsid w:val="00007DDF"/>
    <w:rsid w:val="000108C0"/>
    <w:rsid w:val="00011256"/>
    <w:rsid w:val="00011B18"/>
    <w:rsid w:val="00011D1E"/>
    <w:rsid w:val="00012B0B"/>
    <w:rsid w:val="00012B5A"/>
    <w:rsid w:val="0001315F"/>
    <w:rsid w:val="000137DD"/>
    <w:rsid w:val="000143D3"/>
    <w:rsid w:val="00014ED9"/>
    <w:rsid w:val="00014FDE"/>
    <w:rsid w:val="00015054"/>
    <w:rsid w:val="00015733"/>
    <w:rsid w:val="00015964"/>
    <w:rsid w:val="00015DAF"/>
    <w:rsid w:val="00016169"/>
    <w:rsid w:val="0001671D"/>
    <w:rsid w:val="00016A1B"/>
    <w:rsid w:val="00016E91"/>
    <w:rsid w:val="00017017"/>
    <w:rsid w:val="000174DD"/>
    <w:rsid w:val="00020C27"/>
    <w:rsid w:val="000211E2"/>
    <w:rsid w:val="000217CA"/>
    <w:rsid w:val="00021BE9"/>
    <w:rsid w:val="00022F46"/>
    <w:rsid w:val="0002342C"/>
    <w:rsid w:val="000235C8"/>
    <w:rsid w:val="0002385B"/>
    <w:rsid w:val="0002434D"/>
    <w:rsid w:val="00024669"/>
    <w:rsid w:val="00025180"/>
    <w:rsid w:val="000251FB"/>
    <w:rsid w:val="000259D0"/>
    <w:rsid w:val="00025A33"/>
    <w:rsid w:val="00025C6A"/>
    <w:rsid w:val="000265C4"/>
    <w:rsid w:val="00026CDE"/>
    <w:rsid w:val="00030ECD"/>
    <w:rsid w:val="0003116B"/>
    <w:rsid w:val="000314AD"/>
    <w:rsid w:val="00031A9F"/>
    <w:rsid w:val="00031D44"/>
    <w:rsid w:val="00032FE3"/>
    <w:rsid w:val="000346DD"/>
    <w:rsid w:val="00034746"/>
    <w:rsid w:val="00034AAE"/>
    <w:rsid w:val="00034B4E"/>
    <w:rsid w:val="00035A16"/>
    <w:rsid w:val="00035A61"/>
    <w:rsid w:val="000365C1"/>
    <w:rsid w:val="000366D4"/>
    <w:rsid w:val="00036BF1"/>
    <w:rsid w:val="000371E0"/>
    <w:rsid w:val="0003755A"/>
    <w:rsid w:val="00040376"/>
    <w:rsid w:val="00040B70"/>
    <w:rsid w:val="0004254E"/>
    <w:rsid w:val="00042D5A"/>
    <w:rsid w:val="00042E58"/>
    <w:rsid w:val="00042EDC"/>
    <w:rsid w:val="00042EFB"/>
    <w:rsid w:val="00043F78"/>
    <w:rsid w:val="000451DD"/>
    <w:rsid w:val="0004614B"/>
    <w:rsid w:val="0004673F"/>
    <w:rsid w:val="0004688F"/>
    <w:rsid w:val="000473FB"/>
    <w:rsid w:val="00050F89"/>
    <w:rsid w:val="00051368"/>
    <w:rsid w:val="000521D9"/>
    <w:rsid w:val="000528AC"/>
    <w:rsid w:val="000531C7"/>
    <w:rsid w:val="00053275"/>
    <w:rsid w:val="000540F7"/>
    <w:rsid w:val="00055023"/>
    <w:rsid w:val="00055204"/>
    <w:rsid w:val="00055A79"/>
    <w:rsid w:val="00055C34"/>
    <w:rsid w:val="000560F4"/>
    <w:rsid w:val="000564C2"/>
    <w:rsid w:val="00057BC5"/>
    <w:rsid w:val="00057C3A"/>
    <w:rsid w:val="000604A1"/>
    <w:rsid w:val="00061A1C"/>
    <w:rsid w:val="00061BD4"/>
    <w:rsid w:val="00061CE9"/>
    <w:rsid w:val="000624E0"/>
    <w:rsid w:val="00062745"/>
    <w:rsid w:val="00062962"/>
    <w:rsid w:val="00062D45"/>
    <w:rsid w:val="0006346E"/>
    <w:rsid w:val="00064574"/>
    <w:rsid w:val="0006482A"/>
    <w:rsid w:val="00065720"/>
    <w:rsid w:val="000663E7"/>
    <w:rsid w:val="000664FB"/>
    <w:rsid w:val="000675C1"/>
    <w:rsid w:val="00070E66"/>
    <w:rsid w:val="000714C0"/>
    <w:rsid w:val="00071FCB"/>
    <w:rsid w:val="00072C35"/>
    <w:rsid w:val="00072F2C"/>
    <w:rsid w:val="000730A6"/>
    <w:rsid w:val="000739B0"/>
    <w:rsid w:val="0007421F"/>
    <w:rsid w:val="0007486A"/>
    <w:rsid w:val="00074E8A"/>
    <w:rsid w:val="00075237"/>
    <w:rsid w:val="000754E9"/>
    <w:rsid w:val="000757A2"/>
    <w:rsid w:val="00075DE3"/>
    <w:rsid w:val="00076931"/>
    <w:rsid w:val="000769F3"/>
    <w:rsid w:val="00077802"/>
    <w:rsid w:val="00077A79"/>
    <w:rsid w:val="00080E7C"/>
    <w:rsid w:val="00081305"/>
    <w:rsid w:val="00081376"/>
    <w:rsid w:val="00081E99"/>
    <w:rsid w:val="00082648"/>
    <w:rsid w:val="00082751"/>
    <w:rsid w:val="0008356C"/>
    <w:rsid w:val="0008369E"/>
    <w:rsid w:val="00083A80"/>
    <w:rsid w:val="00083BB4"/>
    <w:rsid w:val="00083C0A"/>
    <w:rsid w:val="00083E86"/>
    <w:rsid w:val="0008487A"/>
    <w:rsid w:val="00085077"/>
    <w:rsid w:val="0008515C"/>
    <w:rsid w:val="0008532D"/>
    <w:rsid w:val="0008579B"/>
    <w:rsid w:val="00085823"/>
    <w:rsid w:val="0008583B"/>
    <w:rsid w:val="000862B0"/>
    <w:rsid w:val="000863BA"/>
    <w:rsid w:val="00086595"/>
    <w:rsid w:val="000877ED"/>
    <w:rsid w:val="00087927"/>
    <w:rsid w:val="000879CE"/>
    <w:rsid w:val="00087D70"/>
    <w:rsid w:val="000900CE"/>
    <w:rsid w:val="000900DA"/>
    <w:rsid w:val="0009151B"/>
    <w:rsid w:val="0009249A"/>
    <w:rsid w:val="00092585"/>
    <w:rsid w:val="00093F44"/>
    <w:rsid w:val="0009495F"/>
    <w:rsid w:val="00094B7F"/>
    <w:rsid w:val="00094F1E"/>
    <w:rsid w:val="0009663F"/>
    <w:rsid w:val="00097356"/>
    <w:rsid w:val="00097DE4"/>
    <w:rsid w:val="000A0813"/>
    <w:rsid w:val="000A0DDF"/>
    <w:rsid w:val="000A13F4"/>
    <w:rsid w:val="000A33F8"/>
    <w:rsid w:val="000A3997"/>
    <w:rsid w:val="000A39FF"/>
    <w:rsid w:val="000A3C74"/>
    <w:rsid w:val="000A4A52"/>
    <w:rsid w:val="000A6A83"/>
    <w:rsid w:val="000A6B52"/>
    <w:rsid w:val="000A7624"/>
    <w:rsid w:val="000B0C0F"/>
    <w:rsid w:val="000B0FE5"/>
    <w:rsid w:val="000B26FE"/>
    <w:rsid w:val="000B28B9"/>
    <w:rsid w:val="000B2947"/>
    <w:rsid w:val="000B2AAC"/>
    <w:rsid w:val="000B3C59"/>
    <w:rsid w:val="000B48B8"/>
    <w:rsid w:val="000B4D2A"/>
    <w:rsid w:val="000B5E26"/>
    <w:rsid w:val="000B661C"/>
    <w:rsid w:val="000B6D1B"/>
    <w:rsid w:val="000C0047"/>
    <w:rsid w:val="000C0E1E"/>
    <w:rsid w:val="000C1DF8"/>
    <w:rsid w:val="000C2CEE"/>
    <w:rsid w:val="000C2E2C"/>
    <w:rsid w:val="000C2FB4"/>
    <w:rsid w:val="000C412E"/>
    <w:rsid w:val="000C45E7"/>
    <w:rsid w:val="000C46FD"/>
    <w:rsid w:val="000C4C22"/>
    <w:rsid w:val="000C4FE6"/>
    <w:rsid w:val="000C5F20"/>
    <w:rsid w:val="000C6CF3"/>
    <w:rsid w:val="000C7217"/>
    <w:rsid w:val="000C764B"/>
    <w:rsid w:val="000C7DDD"/>
    <w:rsid w:val="000D00A8"/>
    <w:rsid w:val="000D0F52"/>
    <w:rsid w:val="000D2432"/>
    <w:rsid w:val="000D31AB"/>
    <w:rsid w:val="000D442D"/>
    <w:rsid w:val="000D4614"/>
    <w:rsid w:val="000D4A9F"/>
    <w:rsid w:val="000D54B1"/>
    <w:rsid w:val="000D54BF"/>
    <w:rsid w:val="000D5865"/>
    <w:rsid w:val="000D5B26"/>
    <w:rsid w:val="000D6236"/>
    <w:rsid w:val="000D69EA"/>
    <w:rsid w:val="000D71A7"/>
    <w:rsid w:val="000E00C1"/>
    <w:rsid w:val="000E0B4D"/>
    <w:rsid w:val="000E0B93"/>
    <w:rsid w:val="000E1BAA"/>
    <w:rsid w:val="000E258E"/>
    <w:rsid w:val="000E30AA"/>
    <w:rsid w:val="000E3463"/>
    <w:rsid w:val="000E376E"/>
    <w:rsid w:val="000E43CA"/>
    <w:rsid w:val="000E446A"/>
    <w:rsid w:val="000E577A"/>
    <w:rsid w:val="000E6044"/>
    <w:rsid w:val="000E61B2"/>
    <w:rsid w:val="000E6718"/>
    <w:rsid w:val="000E6E59"/>
    <w:rsid w:val="000E78B6"/>
    <w:rsid w:val="000F03BC"/>
    <w:rsid w:val="000F0588"/>
    <w:rsid w:val="000F0EF7"/>
    <w:rsid w:val="000F1147"/>
    <w:rsid w:val="000F1664"/>
    <w:rsid w:val="000F27EA"/>
    <w:rsid w:val="000F2BA0"/>
    <w:rsid w:val="000F3D0A"/>
    <w:rsid w:val="000F5121"/>
    <w:rsid w:val="000F59D5"/>
    <w:rsid w:val="000F5AE7"/>
    <w:rsid w:val="000F5B88"/>
    <w:rsid w:val="000F68A9"/>
    <w:rsid w:val="000F6C17"/>
    <w:rsid w:val="000F770D"/>
    <w:rsid w:val="000F7ADF"/>
    <w:rsid w:val="001004E7"/>
    <w:rsid w:val="00100B88"/>
    <w:rsid w:val="00100CB0"/>
    <w:rsid w:val="00100F10"/>
    <w:rsid w:val="00101580"/>
    <w:rsid w:val="00101BAA"/>
    <w:rsid w:val="00102149"/>
    <w:rsid w:val="00102AB8"/>
    <w:rsid w:val="00102BBE"/>
    <w:rsid w:val="0010396A"/>
    <w:rsid w:val="0010403D"/>
    <w:rsid w:val="0010411E"/>
    <w:rsid w:val="00104A41"/>
    <w:rsid w:val="00104C48"/>
    <w:rsid w:val="00105028"/>
    <w:rsid w:val="0010628B"/>
    <w:rsid w:val="001070A4"/>
    <w:rsid w:val="00107630"/>
    <w:rsid w:val="001077F0"/>
    <w:rsid w:val="00110586"/>
    <w:rsid w:val="001108A0"/>
    <w:rsid w:val="001118C7"/>
    <w:rsid w:val="00111A9B"/>
    <w:rsid w:val="00111BD1"/>
    <w:rsid w:val="00112379"/>
    <w:rsid w:val="00112471"/>
    <w:rsid w:val="00112BA8"/>
    <w:rsid w:val="0011310F"/>
    <w:rsid w:val="00113990"/>
    <w:rsid w:val="00114504"/>
    <w:rsid w:val="00115027"/>
    <w:rsid w:val="00115096"/>
    <w:rsid w:val="0011519B"/>
    <w:rsid w:val="001157FE"/>
    <w:rsid w:val="0011598D"/>
    <w:rsid w:val="00116492"/>
    <w:rsid w:val="001175AA"/>
    <w:rsid w:val="00120633"/>
    <w:rsid w:val="00121700"/>
    <w:rsid w:val="00121C2F"/>
    <w:rsid w:val="00121C82"/>
    <w:rsid w:val="00121FC6"/>
    <w:rsid w:val="00122004"/>
    <w:rsid w:val="001221E7"/>
    <w:rsid w:val="00122869"/>
    <w:rsid w:val="0012292C"/>
    <w:rsid w:val="00122ED1"/>
    <w:rsid w:val="00122EFD"/>
    <w:rsid w:val="00123103"/>
    <w:rsid w:val="001232D0"/>
    <w:rsid w:val="00123554"/>
    <w:rsid w:val="00123581"/>
    <w:rsid w:val="00123EA5"/>
    <w:rsid w:val="0012403F"/>
    <w:rsid w:val="00125BB9"/>
    <w:rsid w:val="00125CEC"/>
    <w:rsid w:val="001262D4"/>
    <w:rsid w:val="00126D1F"/>
    <w:rsid w:val="00127139"/>
    <w:rsid w:val="00127A9D"/>
    <w:rsid w:val="00130141"/>
    <w:rsid w:val="00130772"/>
    <w:rsid w:val="00130B2E"/>
    <w:rsid w:val="00132490"/>
    <w:rsid w:val="001326B0"/>
    <w:rsid w:val="001326FC"/>
    <w:rsid w:val="00132B02"/>
    <w:rsid w:val="00132BB8"/>
    <w:rsid w:val="0013309D"/>
    <w:rsid w:val="00133A3F"/>
    <w:rsid w:val="00134F59"/>
    <w:rsid w:val="00135834"/>
    <w:rsid w:val="001359BC"/>
    <w:rsid w:val="00135C25"/>
    <w:rsid w:val="00136741"/>
    <w:rsid w:val="00136B09"/>
    <w:rsid w:val="00136C70"/>
    <w:rsid w:val="00137309"/>
    <w:rsid w:val="001376BD"/>
    <w:rsid w:val="0014042E"/>
    <w:rsid w:val="001407CA"/>
    <w:rsid w:val="00140D7F"/>
    <w:rsid w:val="001415FA"/>
    <w:rsid w:val="00141C86"/>
    <w:rsid w:val="001426AC"/>
    <w:rsid w:val="001426C3"/>
    <w:rsid w:val="001428DF"/>
    <w:rsid w:val="00142CC0"/>
    <w:rsid w:val="00143C10"/>
    <w:rsid w:val="00144379"/>
    <w:rsid w:val="00144A9A"/>
    <w:rsid w:val="00145208"/>
    <w:rsid w:val="00145506"/>
    <w:rsid w:val="001456D9"/>
    <w:rsid w:val="001478EE"/>
    <w:rsid w:val="001509FC"/>
    <w:rsid w:val="00150A4C"/>
    <w:rsid w:val="00151052"/>
    <w:rsid w:val="001510F9"/>
    <w:rsid w:val="0015199C"/>
    <w:rsid w:val="00151A80"/>
    <w:rsid w:val="00151EC8"/>
    <w:rsid w:val="00151FD0"/>
    <w:rsid w:val="001521AA"/>
    <w:rsid w:val="00154618"/>
    <w:rsid w:val="00154B45"/>
    <w:rsid w:val="00155817"/>
    <w:rsid w:val="001559C5"/>
    <w:rsid w:val="001565B3"/>
    <w:rsid w:val="00157D38"/>
    <w:rsid w:val="001619C3"/>
    <w:rsid w:val="00162664"/>
    <w:rsid w:val="00162674"/>
    <w:rsid w:val="00162CD5"/>
    <w:rsid w:val="00163256"/>
    <w:rsid w:val="00163441"/>
    <w:rsid w:val="00163C2E"/>
    <w:rsid w:val="00164126"/>
    <w:rsid w:val="00164473"/>
    <w:rsid w:val="00164958"/>
    <w:rsid w:val="00164CA4"/>
    <w:rsid w:val="00164E04"/>
    <w:rsid w:val="001653A4"/>
    <w:rsid w:val="001659B2"/>
    <w:rsid w:val="00165D1D"/>
    <w:rsid w:val="001665FE"/>
    <w:rsid w:val="001668EC"/>
    <w:rsid w:val="001702F6"/>
    <w:rsid w:val="001704B1"/>
    <w:rsid w:val="001707BE"/>
    <w:rsid w:val="00170959"/>
    <w:rsid w:val="00171D4F"/>
    <w:rsid w:val="00173114"/>
    <w:rsid w:val="0017430A"/>
    <w:rsid w:val="001744FC"/>
    <w:rsid w:val="001745FB"/>
    <w:rsid w:val="001758E3"/>
    <w:rsid w:val="00175CC2"/>
    <w:rsid w:val="00175D23"/>
    <w:rsid w:val="00176DA0"/>
    <w:rsid w:val="0017708F"/>
    <w:rsid w:val="00177304"/>
    <w:rsid w:val="00177700"/>
    <w:rsid w:val="001778C2"/>
    <w:rsid w:val="00177A14"/>
    <w:rsid w:val="00181829"/>
    <w:rsid w:val="00182319"/>
    <w:rsid w:val="00183246"/>
    <w:rsid w:val="001833AF"/>
    <w:rsid w:val="00183F7A"/>
    <w:rsid w:val="00184E12"/>
    <w:rsid w:val="0018501C"/>
    <w:rsid w:val="00185453"/>
    <w:rsid w:val="001865EE"/>
    <w:rsid w:val="00190D46"/>
    <w:rsid w:val="0019116B"/>
    <w:rsid w:val="001928DE"/>
    <w:rsid w:val="00192E42"/>
    <w:rsid w:val="0019316B"/>
    <w:rsid w:val="00193BF3"/>
    <w:rsid w:val="001945E8"/>
    <w:rsid w:val="0019657B"/>
    <w:rsid w:val="00196C96"/>
    <w:rsid w:val="00196F16"/>
    <w:rsid w:val="00196F9B"/>
    <w:rsid w:val="001975FB"/>
    <w:rsid w:val="00197F6C"/>
    <w:rsid w:val="001A020A"/>
    <w:rsid w:val="001A0607"/>
    <w:rsid w:val="001A0BE2"/>
    <w:rsid w:val="001A0ECA"/>
    <w:rsid w:val="001A0FA6"/>
    <w:rsid w:val="001A28C4"/>
    <w:rsid w:val="001A2E51"/>
    <w:rsid w:val="001A2E7A"/>
    <w:rsid w:val="001A2EE4"/>
    <w:rsid w:val="001A3060"/>
    <w:rsid w:val="001A3300"/>
    <w:rsid w:val="001A36A8"/>
    <w:rsid w:val="001A413B"/>
    <w:rsid w:val="001A4521"/>
    <w:rsid w:val="001A4B43"/>
    <w:rsid w:val="001A4F9A"/>
    <w:rsid w:val="001A5390"/>
    <w:rsid w:val="001A5E8D"/>
    <w:rsid w:val="001A6A07"/>
    <w:rsid w:val="001B0616"/>
    <w:rsid w:val="001B0AA2"/>
    <w:rsid w:val="001B0EC3"/>
    <w:rsid w:val="001B1264"/>
    <w:rsid w:val="001B13C8"/>
    <w:rsid w:val="001B144D"/>
    <w:rsid w:val="001B34CD"/>
    <w:rsid w:val="001B3942"/>
    <w:rsid w:val="001B4376"/>
    <w:rsid w:val="001B46D4"/>
    <w:rsid w:val="001B5022"/>
    <w:rsid w:val="001B59DE"/>
    <w:rsid w:val="001B5D0F"/>
    <w:rsid w:val="001B61C1"/>
    <w:rsid w:val="001B632C"/>
    <w:rsid w:val="001B7091"/>
    <w:rsid w:val="001B72E7"/>
    <w:rsid w:val="001C0343"/>
    <w:rsid w:val="001C040E"/>
    <w:rsid w:val="001C0504"/>
    <w:rsid w:val="001C0788"/>
    <w:rsid w:val="001C0ED9"/>
    <w:rsid w:val="001C1390"/>
    <w:rsid w:val="001C13AC"/>
    <w:rsid w:val="001C144A"/>
    <w:rsid w:val="001C1EB4"/>
    <w:rsid w:val="001C2003"/>
    <w:rsid w:val="001C241E"/>
    <w:rsid w:val="001C283F"/>
    <w:rsid w:val="001C308A"/>
    <w:rsid w:val="001C38C9"/>
    <w:rsid w:val="001C3A08"/>
    <w:rsid w:val="001C439F"/>
    <w:rsid w:val="001C4DAE"/>
    <w:rsid w:val="001C5054"/>
    <w:rsid w:val="001C5863"/>
    <w:rsid w:val="001C5AD0"/>
    <w:rsid w:val="001C6667"/>
    <w:rsid w:val="001C7C8D"/>
    <w:rsid w:val="001D1073"/>
    <w:rsid w:val="001D13A0"/>
    <w:rsid w:val="001D1656"/>
    <w:rsid w:val="001D1A84"/>
    <w:rsid w:val="001D1CF9"/>
    <w:rsid w:val="001D273E"/>
    <w:rsid w:val="001D3885"/>
    <w:rsid w:val="001D38CF"/>
    <w:rsid w:val="001D4289"/>
    <w:rsid w:val="001D51A9"/>
    <w:rsid w:val="001D528C"/>
    <w:rsid w:val="001D54FB"/>
    <w:rsid w:val="001D663D"/>
    <w:rsid w:val="001E0251"/>
    <w:rsid w:val="001E0458"/>
    <w:rsid w:val="001E0510"/>
    <w:rsid w:val="001E1157"/>
    <w:rsid w:val="001E1C75"/>
    <w:rsid w:val="001E25A4"/>
    <w:rsid w:val="001E290E"/>
    <w:rsid w:val="001E3CFF"/>
    <w:rsid w:val="001E411A"/>
    <w:rsid w:val="001E4D11"/>
    <w:rsid w:val="001E5715"/>
    <w:rsid w:val="001E5F61"/>
    <w:rsid w:val="001E64E6"/>
    <w:rsid w:val="001E72A4"/>
    <w:rsid w:val="001E7A19"/>
    <w:rsid w:val="001E7FB2"/>
    <w:rsid w:val="001F003A"/>
    <w:rsid w:val="001F0A45"/>
    <w:rsid w:val="001F1B3D"/>
    <w:rsid w:val="001F270E"/>
    <w:rsid w:val="001F3075"/>
    <w:rsid w:val="001F33E0"/>
    <w:rsid w:val="001F33EA"/>
    <w:rsid w:val="001F3A5E"/>
    <w:rsid w:val="001F3CDA"/>
    <w:rsid w:val="001F479B"/>
    <w:rsid w:val="001F4CE7"/>
    <w:rsid w:val="001F5E1F"/>
    <w:rsid w:val="001F69F6"/>
    <w:rsid w:val="001F6A31"/>
    <w:rsid w:val="001F6EF4"/>
    <w:rsid w:val="001F6F9C"/>
    <w:rsid w:val="001F7607"/>
    <w:rsid w:val="001F76CC"/>
    <w:rsid w:val="001F7844"/>
    <w:rsid w:val="0020026C"/>
    <w:rsid w:val="00200AD9"/>
    <w:rsid w:val="0020129D"/>
    <w:rsid w:val="00202440"/>
    <w:rsid w:val="002027D8"/>
    <w:rsid w:val="002036EF"/>
    <w:rsid w:val="00203F8A"/>
    <w:rsid w:val="00204162"/>
    <w:rsid w:val="00204325"/>
    <w:rsid w:val="00205811"/>
    <w:rsid w:val="00205923"/>
    <w:rsid w:val="00206169"/>
    <w:rsid w:val="00206602"/>
    <w:rsid w:val="002068F7"/>
    <w:rsid w:val="002070C1"/>
    <w:rsid w:val="00207F39"/>
    <w:rsid w:val="00210872"/>
    <w:rsid w:val="00211183"/>
    <w:rsid w:val="002136CF"/>
    <w:rsid w:val="002137B6"/>
    <w:rsid w:val="002137C6"/>
    <w:rsid w:val="00213DD1"/>
    <w:rsid w:val="00214656"/>
    <w:rsid w:val="00216C25"/>
    <w:rsid w:val="00217951"/>
    <w:rsid w:val="00220145"/>
    <w:rsid w:val="002204C5"/>
    <w:rsid w:val="00220E0F"/>
    <w:rsid w:val="00222015"/>
    <w:rsid w:val="002220AA"/>
    <w:rsid w:val="00222AB6"/>
    <w:rsid w:val="00222FD4"/>
    <w:rsid w:val="002230C1"/>
    <w:rsid w:val="002231C5"/>
    <w:rsid w:val="002232B3"/>
    <w:rsid w:val="002232E8"/>
    <w:rsid w:val="00224246"/>
    <w:rsid w:val="00225C04"/>
    <w:rsid w:val="00225C5B"/>
    <w:rsid w:val="0022676E"/>
    <w:rsid w:val="002276D6"/>
    <w:rsid w:val="00227E13"/>
    <w:rsid w:val="00230CCE"/>
    <w:rsid w:val="00232A7E"/>
    <w:rsid w:val="00233E1A"/>
    <w:rsid w:val="002355DD"/>
    <w:rsid w:val="00235654"/>
    <w:rsid w:val="0023665C"/>
    <w:rsid w:val="00237918"/>
    <w:rsid w:val="00241D76"/>
    <w:rsid w:val="002428AA"/>
    <w:rsid w:val="00242ADB"/>
    <w:rsid w:val="00243188"/>
    <w:rsid w:val="0024393F"/>
    <w:rsid w:val="00243A96"/>
    <w:rsid w:val="00245075"/>
    <w:rsid w:val="002454B7"/>
    <w:rsid w:val="002463CD"/>
    <w:rsid w:val="002471E6"/>
    <w:rsid w:val="00247B47"/>
    <w:rsid w:val="0025055F"/>
    <w:rsid w:val="00251565"/>
    <w:rsid w:val="002515A2"/>
    <w:rsid w:val="00252413"/>
    <w:rsid w:val="00252F0B"/>
    <w:rsid w:val="0025366B"/>
    <w:rsid w:val="002538A3"/>
    <w:rsid w:val="00254175"/>
    <w:rsid w:val="002542E1"/>
    <w:rsid w:val="002545A2"/>
    <w:rsid w:val="00254867"/>
    <w:rsid w:val="002549E4"/>
    <w:rsid w:val="00254E91"/>
    <w:rsid w:val="002555F1"/>
    <w:rsid w:val="00256730"/>
    <w:rsid w:val="00256852"/>
    <w:rsid w:val="00260273"/>
    <w:rsid w:val="00260B7E"/>
    <w:rsid w:val="00261877"/>
    <w:rsid w:val="002618F8"/>
    <w:rsid w:val="002622F0"/>
    <w:rsid w:val="002625CC"/>
    <w:rsid w:val="00262B23"/>
    <w:rsid w:val="002637AA"/>
    <w:rsid w:val="00264619"/>
    <w:rsid w:val="0026474E"/>
    <w:rsid w:val="002647C2"/>
    <w:rsid w:val="0026487E"/>
    <w:rsid w:val="0026495E"/>
    <w:rsid w:val="00264E9C"/>
    <w:rsid w:val="00265A0D"/>
    <w:rsid w:val="00265D0A"/>
    <w:rsid w:val="002669FC"/>
    <w:rsid w:val="00266B31"/>
    <w:rsid w:val="00266DF5"/>
    <w:rsid w:val="00267A4E"/>
    <w:rsid w:val="00267E09"/>
    <w:rsid w:val="0027097C"/>
    <w:rsid w:val="00271478"/>
    <w:rsid w:val="002716E8"/>
    <w:rsid w:val="002721C2"/>
    <w:rsid w:val="002724F4"/>
    <w:rsid w:val="002725F6"/>
    <w:rsid w:val="00273428"/>
    <w:rsid w:val="00274752"/>
    <w:rsid w:val="00274B80"/>
    <w:rsid w:val="00275901"/>
    <w:rsid w:val="00276464"/>
    <w:rsid w:val="002768F3"/>
    <w:rsid w:val="00276FBA"/>
    <w:rsid w:val="00277D7C"/>
    <w:rsid w:val="0028071F"/>
    <w:rsid w:val="00280AB5"/>
    <w:rsid w:val="00280C2C"/>
    <w:rsid w:val="002816F5"/>
    <w:rsid w:val="00281848"/>
    <w:rsid w:val="00281A3D"/>
    <w:rsid w:val="00281BB0"/>
    <w:rsid w:val="00282FB2"/>
    <w:rsid w:val="0028330D"/>
    <w:rsid w:val="00283949"/>
    <w:rsid w:val="00283E34"/>
    <w:rsid w:val="002846DE"/>
    <w:rsid w:val="002854B2"/>
    <w:rsid w:val="00286FBE"/>
    <w:rsid w:val="00290496"/>
    <w:rsid w:val="00290F13"/>
    <w:rsid w:val="00291100"/>
    <w:rsid w:val="00291BA0"/>
    <w:rsid w:val="002935B3"/>
    <w:rsid w:val="00293B74"/>
    <w:rsid w:val="00294024"/>
    <w:rsid w:val="002953EC"/>
    <w:rsid w:val="002970D9"/>
    <w:rsid w:val="002A15A9"/>
    <w:rsid w:val="002A230F"/>
    <w:rsid w:val="002A314A"/>
    <w:rsid w:val="002A380D"/>
    <w:rsid w:val="002A3F08"/>
    <w:rsid w:val="002A4C1F"/>
    <w:rsid w:val="002A54A4"/>
    <w:rsid w:val="002A5546"/>
    <w:rsid w:val="002A5EF1"/>
    <w:rsid w:val="002A7AE1"/>
    <w:rsid w:val="002A7D16"/>
    <w:rsid w:val="002A7DC0"/>
    <w:rsid w:val="002B049A"/>
    <w:rsid w:val="002B0561"/>
    <w:rsid w:val="002B0FF6"/>
    <w:rsid w:val="002B16CD"/>
    <w:rsid w:val="002B2214"/>
    <w:rsid w:val="002B2B4D"/>
    <w:rsid w:val="002B2FD6"/>
    <w:rsid w:val="002B42A7"/>
    <w:rsid w:val="002B475A"/>
    <w:rsid w:val="002B4B0C"/>
    <w:rsid w:val="002B4C66"/>
    <w:rsid w:val="002B4E11"/>
    <w:rsid w:val="002B53DD"/>
    <w:rsid w:val="002B5B06"/>
    <w:rsid w:val="002B73F6"/>
    <w:rsid w:val="002B74C5"/>
    <w:rsid w:val="002B782A"/>
    <w:rsid w:val="002C0096"/>
    <w:rsid w:val="002C029A"/>
    <w:rsid w:val="002C051B"/>
    <w:rsid w:val="002C15A4"/>
    <w:rsid w:val="002C2AF7"/>
    <w:rsid w:val="002C44E2"/>
    <w:rsid w:val="002C452E"/>
    <w:rsid w:val="002C6476"/>
    <w:rsid w:val="002C715E"/>
    <w:rsid w:val="002C7753"/>
    <w:rsid w:val="002C7B26"/>
    <w:rsid w:val="002D0276"/>
    <w:rsid w:val="002D0465"/>
    <w:rsid w:val="002D052E"/>
    <w:rsid w:val="002D0915"/>
    <w:rsid w:val="002D1839"/>
    <w:rsid w:val="002D1929"/>
    <w:rsid w:val="002D1D74"/>
    <w:rsid w:val="002D27E8"/>
    <w:rsid w:val="002D27F9"/>
    <w:rsid w:val="002D3351"/>
    <w:rsid w:val="002D3D9B"/>
    <w:rsid w:val="002D566C"/>
    <w:rsid w:val="002D665F"/>
    <w:rsid w:val="002D682C"/>
    <w:rsid w:val="002D713A"/>
    <w:rsid w:val="002D7416"/>
    <w:rsid w:val="002D744D"/>
    <w:rsid w:val="002D750C"/>
    <w:rsid w:val="002D76AF"/>
    <w:rsid w:val="002D7C72"/>
    <w:rsid w:val="002E02E4"/>
    <w:rsid w:val="002E21CB"/>
    <w:rsid w:val="002E272A"/>
    <w:rsid w:val="002E2AE6"/>
    <w:rsid w:val="002E3390"/>
    <w:rsid w:val="002E435E"/>
    <w:rsid w:val="002E46A6"/>
    <w:rsid w:val="002E58D1"/>
    <w:rsid w:val="002E62CB"/>
    <w:rsid w:val="002E6590"/>
    <w:rsid w:val="002E72E6"/>
    <w:rsid w:val="002E75F8"/>
    <w:rsid w:val="002E781C"/>
    <w:rsid w:val="002E7DB3"/>
    <w:rsid w:val="002F03FA"/>
    <w:rsid w:val="002F04F2"/>
    <w:rsid w:val="002F0601"/>
    <w:rsid w:val="002F0762"/>
    <w:rsid w:val="002F100F"/>
    <w:rsid w:val="002F114A"/>
    <w:rsid w:val="002F26DA"/>
    <w:rsid w:val="002F2A13"/>
    <w:rsid w:val="002F2AD5"/>
    <w:rsid w:val="002F2B4E"/>
    <w:rsid w:val="002F3F7F"/>
    <w:rsid w:val="002F53E2"/>
    <w:rsid w:val="002F5BFB"/>
    <w:rsid w:val="002F6D02"/>
    <w:rsid w:val="002F71BB"/>
    <w:rsid w:val="002F76E8"/>
    <w:rsid w:val="002F77CB"/>
    <w:rsid w:val="00301C63"/>
    <w:rsid w:val="00301DEC"/>
    <w:rsid w:val="00302435"/>
    <w:rsid w:val="0030282C"/>
    <w:rsid w:val="00303ABA"/>
    <w:rsid w:val="00304C9A"/>
    <w:rsid w:val="0030505C"/>
    <w:rsid w:val="003050CE"/>
    <w:rsid w:val="0030533D"/>
    <w:rsid w:val="0030536A"/>
    <w:rsid w:val="003071AD"/>
    <w:rsid w:val="003074AF"/>
    <w:rsid w:val="00307F56"/>
    <w:rsid w:val="00310824"/>
    <w:rsid w:val="00310969"/>
    <w:rsid w:val="00310DDE"/>
    <w:rsid w:val="00310EFE"/>
    <w:rsid w:val="003113EC"/>
    <w:rsid w:val="00311AD6"/>
    <w:rsid w:val="00311C95"/>
    <w:rsid w:val="0031210C"/>
    <w:rsid w:val="0031248D"/>
    <w:rsid w:val="003126C0"/>
    <w:rsid w:val="0031307A"/>
    <w:rsid w:val="00314F27"/>
    <w:rsid w:val="00316338"/>
    <w:rsid w:val="003163AF"/>
    <w:rsid w:val="00317115"/>
    <w:rsid w:val="00317D08"/>
    <w:rsid w:val="003207A0"/>
    <w:rsid w:val="00320D57"/>
    <w:rsid w:val="00321AD6"/>
    <w:rsid w:val="00321B85"/>
    <w:rsid w:val="00321EA1"/>
    <w:rsid w:val="003233FD"/>
    <w:rsid w:val="0032340A"/>
    <w:rsid w:val="00323988"/>
    <w:rsid w:val="00323DF7"/>
    <w:rsid w:val="00323FFE"/>
    <w:rsid w:val="00325057"/>
    <w:rsid w:val="0032510B"/>
    <w:rsid w:val="00325B78"/>
    <w:rsid w:val="003262CF"/>
    <w:rsid w:val="00326E75"/>
    <w:rsid w:val="00327D1F"/>
    <w:rsid w:val="00327D3F"/>
    <w:rsid w:val="00330434"/>
    <w:rsid w:val="00330528"/>
    <w:rsid w:val="003308A2"/>
    <w:rsid w:val="00331799"/>
    <w:rsid w:val="003323A0"/>
    <w:rsid w:val="003324EC"/>
    <w:rsid w:val="0033269B"/>
    <w:rsid w:val="003327EC"/>
    <w:rsid w:val="00332D86"/>
    <w:rsid w:val="003330C2"/>
    <w:rsid w:val="00333BB8"/>
    <w:rsid w:val="00334096"/>
    <w:rsid w:val="003341C7"/>
    <w:rsid w:val="00334B98"/>
    <w:rsid w:val="00334F24"/>
    <w:rsid w:val="00335528"/>
    <w:rsid w:val="00335F8E"/>
    <w:rsid w:val="003368D4"/>
    <w:rsid w:val="00337F58"/>
    <w:rsid w:val="003413AA"/>
    <w:rsid w:val="00342A88"/>
    <w:rsid w:val="00342D10"/>
    <w:rsid w:val="0034309B"/>
    <w:rsid w:val="00343AC2"/>
    <w:rsid w:val="0034437F"/>
    <w:rsid w:val="00344734"/>
    <w:rsid w:val="00344FB5"/>
    <w:rsid w:val="00345003"/>
    <w:rsid w:val="003452CE"/>
    <w:rsid w:val="0034539F"/>
    <w:rsid w:val="00345DD9"/>
    <w:rsid w:val="003469E8"/>
    <w:rsid w:val="00346D43"/>
    <w:rsid w:val="003478EE"/>
    <w:rsid w:val="00347F6D"/>
    <w:rsid w:val="003502DE"/>
    <w:rsid w:val="003512AA"/>
    <w:rsid w:val="003519E3"/>
    <w:rsid w:val="003521B6"/>
    <w:rsid w:val="00352907"/>
    <w:rsid w:val="00353B34"/>
    <w:rsid w:val="00353DEC"/>
    <w:rsid w:val="00353F48"/>
    <w:rsid w:val="003547E9"/>
    <w:rsid w:val="00354E8D"/>
    <w:rsid w:val="00355BB0"/>
    <w:rsid w:val="00355BC4"/>
    <w:rsid w:val="00355D36"/>
    <w:rsid w:val="00356ADD"/>
    <w:rsid w:val="003604FF"/>
    <w:rsid w:val="003609AB"/>
    <w:rsid w:val="0036178E"/>
    <w:rsid w:val="00361DA2"/>
    <w:rsid w:val="00361E31"/>
    <w:rsid w:val="00362109"/>
    <w:rsid w:val="00362710"/>
    <w:rsid w:val="003647F8"/>
    <w:rsid w:val="0036569C"/>
    <w:rsid w:val="0036612D"/>
    <w:rsid w:val="003704EE"/>
    <w:rsid w:val="00370E1B"/>
    <w:rsid w:val="00370F40"/>
    <w:rsid w:val="0037110C"/>
    <w:rsid w:val="0037129C"/>
    <w:rsid w:val="003714DC"/>
    <w:rsid w:val="00371523"/>
    <w:rsid w:val="003719FD"/>
    <w:rsid w:val="003726EA"/>
    <w:rsid w:val="00372AB8"/>
    <w:rsid w:val="00372E7F"/>
    <w:rsid w:val="00373236"/>
    <w:rsid w:val="00373868"/>
    <w:rsid w:val="003738E5"/>
    <w:rsid w:val="00374A6E"/>
    <w:rsid w:val="00375445"/>
    <w:rsid w:val="0037674A"/>
    <w:rsid w:val="00376FDB"/>
    <w:rsid w:val="00377432"/>
    <w:rsid w:val="00377BC0"/>
    <w:rsid w:val="00380F88"/>
    <w:rsid w:val="00382094"/>
    <w:rsid w:val="0038220E"/>
    <w:rsid w:val="00382712"/>
    <w:rsid w:val="003839BD"/>
    <w:rsid w:val="00384C39"/>
    <w:rsid w:val="003860CD"/>
    <w:rsid w:val="0038778E"/>
    <w:rsid w:val="003878E1"/>
    <w:rsid w:val="00387C77"/>
    <w:rsid w:val="003903DB"/>
    <w:rsid w:val="003916AC"/>
    <w:rsid w:val="003918D7"/>
    <w:rsid w:val="00392DC3"/>
    <w:rsid w:val="003942B9"/>
    <w:rsid w:val="00394E9C"/>
    <w:rsid w:val="00394F3B"/>
    <w:rsid w:val="0039616D"/>
    <w:rsid w:val="00396489"/>
    <w:rsid w:val="003968C4"/>
    <w:rsid w:val="00397A69"/>
    <w:rsid w:val="003A0636"/>
    <w:rsid w:val="003A53C2"/>
    <w:rsid w:val="003A6116"/>
    <w:rsid w:val="003A619C"/>
    <w:rsid w:val="003A6431"/>
    <w:rsid w:val="003A6472"/>
    <w:rsid w:val="003A70E6"/>
    <w:rsid w:val="003B0074"/>
    <w:rsid w:val="003B11D8"/>
    <w:rsid w:val="003B2625"/>
    <w:rsid w:val="003B2780"/>
    <w:rsid w:val="003B2E97"/>
    <w:rsid w:val="003B2FBE"/>
    <w:rsid w:val="003B3408"/>
    <w:rsid w:val="003B3855"/>
    <w:rsid w:val="003B43BF"/>
    <w:rsid w:val="003B4838"/>
    <w:rsid w:val="003B51F1"/>
    <w:rsid w:val="003B53F5"/>
    <w:rsid w:val="003B5AA8"/>
    <w:rsid w:val="003B75E4"/>
    <w:rsid w:val="003B7689"/>
    <w:rsid w:val="003B7AFA"/>
    <w:rsid w:val="003C0232"/>
    <w:rsid w:val="003C09D8"/>
    <w:rsid w:val="003C0A7D"/>
    <w:rsid w:val="003C323F"/>
    <w:rsid w:val="003C33DE"/>
    <w:rsid w:val="003C384D"/>
    <w:rsid w:val="003C40BB"/>
    <w:rsid w:val="003C4187"/>
    <w:rsid w:val="003C4547"/>
    <w:rsid w:val="003C4BC7"/>
    <w:rsid w:val="003C5061"/>
    <w:rsid w:val="003C520C"/>
    <w:rsid w:val="003C60D8"/>
    <w:rsid w:val="003C60F5"/>
    <w:rsid w:val="003C62E9"/>
    <w:rsid w:val="003C6709"/>
    <w:rsid w:val="003D0B65"/>
    <w:rsid w:val="003D0F77"/>
    <w:rsid w:val="003D1079"/>
    <w:rsid w:val="003D1767"/>
    <w:rsid w:val="003D1C8B"/>
    <w:rsid w:val="003D1D82"/>
    <w:rsid w:val="003D3827"/>
    <w:rsid w:val="003D613F"/>
    <w:rsid w:val="003D6144"/>
    <w:rsid w:val="003D670F"/>
    <w:rsid w:val="003D703E"/>
    <w:rsid w:val="003D7142"/>
    <w:rsid w:val="003D7D38"/>
    <w:rsid w:val="003E0634"/>
    <w:rsid w:val="003E173E"/>
    <w:rsid w:val="003E18DF"/>
    <w:rsid w:val="003E2BE5"/>
    <w:rsid w:val="003E338A"/>
    <w:rsid w:val="003E381C"/>
    <w:rsid w:val="003E3A20"/>
    <w:rsid w:val="003E4CF8"/>
    <w:rsid w:val="003E54BD"/>
    <w:rsid w:val="003E5A40"/>
    <w:rsid w:val="003E5B2A"/>
    <w:rsid w:val="003E67F4"/>
    <w:rsid w:val="003E7141"/>
    <w:rsid w:val="003E74BA"/>
    <w:rsid w:val="003E7D1D"/>
    <w:rsid w:val="003F10BF"/>
    <w:rsid w:val="003F122D"/>
    <w:rsid w:val="003F28E9"/>
    <w:rsid w:val="003F2CE3"/>
    <w:rsid w:val="003F2CE4"/>
    <w:rsid w:val="003F3AA0"/>
    <w:rsid w:val="003F3B07"/>
    <w:rsid w:val="003F418D"/>
    <w:rsid w:val="003F55AF"/>
    <w:rsid w:val="003F5D41"/>
    <w:rsid w:val="003F5E31"/>
    <w:rsid w:val="003F730C"/>
    <w:rsid w:val="003F790D"/>
    <w:rsid w:val="003F7E5B"/>
    <w:rsid w:val="003F7FAB"/>
    <w:rsid w:val="00400F86"/>
    <w:rsid w:val="0040146B"/>
    <w:rsid w:val="004016DC"/>
    <w:rsid w:val="0040288A"/>
    <w:rsid w:val="00402927"/>
    <w:rsid w:val="00403AB2"/>
    <w:rsid w:val="00403F21"/>
    <w:rsid w:val="00404926"/>
    <w:rsid w:val="004056B9"/>
    <w:rsid w:val="00406469"/>
    <w:rsid w:val="0040653E"/>
    <w:rsid w:val="0040688D"/>
    <w:rsid w:val="00406A37"/>
    <w:rsid w:val="00406EB1"/>
    <w:rsid w:val="00410B5B"/>
    <w:rsid w:val="0041148D"/>
    <w:rsid w:val="00411B58"/>
    <w:rsid w:val="00412187"/>
    <w:rsid w:val="00412400"/>
    <w:rsid w:val="00412414"/>
    <w:rsid w:val="00412722"/>
    <w:rsid w:val="00413F78"/>
    <w:rsid w:val="004142DA"/>
    <w:rsid w:val="00414835"/>
    <w:rsid w:val="00414FF0"/>
    <w:rsid w:val="00415A8E"/>
    <w:rsid w:val="00416396"/>
    <w:rsid w:val="0041721E"/>
    <w:rsid w:val="0041788E"/>
    <w:rsid w:val="00417EA1"/>
    <w:rsid w:val="004214B4"/>
    <w:rsid w:val="004215E8"/>
    <w:rsid w:val="004219DC"/>
    <w:rsid w:val="00421A3A"/>
    <w:rsid w:val="00422A1B"/>
    <w:rsid w:val="0042317D"/>
    <w:rsid w:val="004231C6"/>
    <w:rsid w:val="004234DB"/>
    <w:rsid w:val="00425147"/>
    <w:rsid w:val="00425295"/>
    <w:rsid w:val="0042534C"/>
    <w:rsid w:val="00425D12"/>
    <w:rsid w:val="00426F2B"/>
    <w:rsid w:val="004278A1"/>
    <w:rsid w:val="00430033"/>
    <w:rsid w:val="004311B4"/>
    <w:rsid w:val="00431818"/>
    <w:rsid w:val="00431C31"/>
    <w:rsid w:val="00431CA2"/>
    <w:rsid w:val="004328F1"/>
    <w:rsid w:val="00432F6E"/>
    <w:rsid w:val="00433121"/>
    <w:rsid w:val="0043331B"/>
    <w:rsid w:val="0043351D"/>
    <w:rsid w:val="00433D44"/>
    <w:rsid w:val="00434640"/>
    <w:rsid w:val="00434817"/>
    <w:rsid w:val="00435858"/>
    <w:rsid w:val="0043587B"/>
    <w:rsid w:val="00436DFB"/>
    <w:rsid w:val="004370D5"/>
    <w:rsid w:val="00437957"/>
    <w:rsid w:val="00437DC8"/>
    <w:rsid w:val="00440721"/>
    <w:rsid w:val="00440F31"/>
    <w:rsid w:val="00440FA7"/>
    <w:rsid w:val="00441036"/>
    <w:rsid w:val="004412FE"/>
    <w:rsid w:val="0044144E"/>
    <w:rsid w:val="00442AB5"/>
    <w:rsid w:val="0044344C"/>
    <w:rsid w:val="00443F7D"/>
    <w:rsid w:val="00443FA1"/>
    <w:rsid w:val="004446D7"/>
    <w:rsid w:val="00444C37"/>
    <w:rsid w:val="0044505E"/>
    <w:rsid w:val="00445F05"/>
    <w:rsid w:val="0044622A"/>
    <w:rsid w:val="004463CE"/>
    <w:rsid w:val="00446468"/>
    <w:rsid w:val="0044699B"/>
    <w:rsid w:val="00446B25"/>
    <w:rsid w:val="00447C56"/>
    <w:rsid w:val="004500A8"/>
    <w:rsid w:val="00451451"/>
    <w:rsid w:val="0045161C"/>
    <w:rsid w:val="00451B31"/>
    <w:rsid w:val="00451B63"/>
    <w:rsid w:val="004530F1"/>
    <w:rsid w:val="00453631"/>
    <w:rsid w:val="004536A8"/>
    <w:rsid w:val="00453C91"/>
    <w:rsid w:val="004545D9"/>
    <w:rsid w:val="00454CD4"/>
    <w:rsid w:val="00455615"/>
    <w:rsid w:val="00455C75"/>
    <w:rsid w:val="0046020E"/>
    <w:rsid w:val="004602F7"/>
    <w:rsid w:val="0046076E"/>
    <w:rsid w:val="00460A9E"/>
    <w:rsid w:val="00461115"/>
    <w:rsid w:val="00461460"/>
    <w:rsid w:val="00461AAC"/>
    <w:rsid w:val="00461DA6"/>
    <w:rsid w:val="004622EF"/>
    <w:rsid w:val="00462335"/>
    <w:rsid w:val="00462732"/>
    <w:rsid w:val="00462F08"/>
    <w:rsid w:val="00463084"/>
    <w:rsid w:val="00466227"/>
    <w:rsid w:val="00466288"/>
    <w:rsid w:val="00467B94"/>
    <w:rsid w:val="00467F77"/>
    <w:rsid w:val="00470C9F"/>
    <w:rsid w:val="0047199E"/>
    <w:rsid w:val="004723D5"/>
    <w:rsid w:val="00472BB2"/>
    <w:rsid w:val="00472D49"/>
    <w:rsid w:val="004735F1"/>
    <w:rsid w:val="00473991"/>
    <w:rsid w:val="00473EFB"/>
    <w:rsid w:val="00475349"/>
    <w:rsid w:val="0047544F"/>
    <w:rsid w:val="0047561C"/>
    <w:rsid w:val="004756DD"/>
    <w:rsid w:val="004759D4"/>
    <w:rsid w:val="0047656F"/>
    <w:rsid w:val="0047658F"/>
    <w:rsid w:val="00476AAD"/>
    <w:rsid w:val="00477E03"/>
    <w:rsid w:val="00480634"/>
    <w:rsid w:val="00480793"/>
    <w:rsid w:val="0048113C"/>
    <w:rsid w:val="00481665"/>
    <w:rsid w:val="00484433"/>
    <w:rsid w:val="004854C2"/>
    <w:rsid w:val="004879FC"/>
    <w:rsid w:val="00491235"/>
    <w:rsid w:val="00491331"/>
    <w:rsid w:val="00491771"/>
    <w:rsid w:val="004949B2"/>
    <w:rsid w:val="00495198"/>
    <w:rsid w:val="00495310"/>
    <w:rsid w:val="00496984"/>
    <w:rsid w:val="00496C40"/>
    <w:rsid w:val="00496DA4"/>
    <w:rsid w:val="004975BB"/>
    <w:rsid w:val="0049795A"/>
    <w:rsid w:val="00497B07"/>
    <w:rsid w:val="00497D47"/>
    <w:rsid w:val="004A0ABB"/>
    <w:rsid w:val="004A12CD"/>
    <w:rsid w:val="004A1F2A"/>
    <w:rsid w:val="004A2BF7"/>
    <w:rsid w:val="004A30EA"/>
    <w:rsid w:val="004A46E9"/>
    <w:rsid w:val="004A4898"/>
    <w:rsid w:val="004A4A38"/>
    <w:rsid w:val="004A53CA"/>
    <w:rsid w:val="004A555E"/>
    <w:rsid w:val="004A6052"/>
    <w:rsid w:val="004A6FF4"/>
    <w:rsid w:val="004A7C2C"/>
    <w:rsid w:val="004B0508"/>
    <w:rsid w:val="004B1A73"/>
    <w:rsid w:val="004B30AD"/>
    <w:rsid w:val="004B316E"/>
    <w:rsid w:val="004B3482"/>
    <w:rsid w:val="004B3CA9"/>
    <w:rsid w:val="004B3D35"/>
    <w:rsid w:val="004B3F0F"/>
    <w:rsid w:val="004B4C38"/>
    <w:rsid w:val="004B5399"/>
    <w:rsid w:val="004B5CD8"/>
    <w:rsid w:val="004B68F0"/>
    <w:rsid w:val="004B738A"/>
    <w:rsid w:val="004B742A"/>
    <w:rsid w:val="004B75BD"/>
    <w:rsid w:val="004B7DE7"/>
    <w:rsid w:val="004C103A"/>
    <w:rsid w:val="004C1B87"/>
    <w:rsid w:val="004C1FD4"/>
    <w:rsid w:val="004C2BA7"/>
    <w:rsid w:val="004C2FED"/>
    <w:rsid w:val="004C38AF"/>
    <w:rsid w:val="004C397E"/>
    <w:rsid w:val="004C3BFC"/>
    <w:rsid w:val="004C3F8B"/>
    <w:rsid w:val="004C4340"/>
    <w:rsid w:val="004C4D38"/>
    <w:rsid w:val="004C50D1"/>
    <w:rsid w:val="004C5EA8"/>
    <w:rsid w:val="004C6A17"/>
    <w:rsid w:val="004C73B4"/>
    <w:rsid w:val="004D0317"/>
    <w:rsid w:val="004D03DD"/>
    <w:rsid w:val="004D1118"/>
    <w:rsid w:val="004D11F2"/>
    <w:rsid w:val="004D1258"/>
    <w:rsid w:val="004D1371"/>
    <w:rsid w:val="004D21A4"/>
    <w:rsid w:val="004D303F"/>
    <w:rsid w:val="004D328B"/>
    <w:rsid w:val="004D32E9"/>
    <w:rsid w:val="004D4150"/>
    <w:rsid w:val="004D518E"/>
    <w:rsid w:val="004D6797"/>
    <w:rsid w:val="004D6E8A"/>
    <w:rsid w:val="004D6F30"/>
    <w:rsid w:val="004D7AF2"/>
    <w:rsid w:val="004E0E21"/>
    <w:rsid w:val="004E2099"/>
    <w:rsid w:val="004E3E12"/>
    <w:rsid w:val="004E3FE2"/>
    <w:rsid w:val="004E42BD"/>
    <w:rsid w:val="004E4C6D"/>
    <w:rsid w:val="004E52D6"/>
    <w:rsid w:val="004E69B1"/>
    <w:rsid w:val="004E6C79"/>
    <w:rsid w:val="004E75FF"/>
    <w:rsid w:val="004E7819"/>
    <w:rsid w:val="004E7C4A"/>
    <w:rsid w:val="004F0B33"/>
    <w:rsid w:val="004F19B4"/>
    <w:rsid w:val="004F1BC0"/>
    <w:rsid w:val="004F222D"/>
    <w:rsid w:val="004F31F8"/>
    <w:rsid w:val="004F3360"/>
    <w:rsid w:val="004F3451"/>
    <w:rsid w:val="004F380C"/>
    <w:rsid w:val="004F3C38"/>
    <w:rsid w:val="004F3D00"/>
    <w:rsid w:val="004F4AE0"/>
    <w:rsid w:val="004F4C78"/>
    <w:rsid w:val="004F502B"/>
    <w:rsid w:val="004F5534"/>
    <w:rsid w:val="004F5628"/>
    <w:rsid w:val="004F5989"/>
    <w:rsid w:val="004F658B"/>
    <w:rsid w:val="004F69D4"/>
    <w:rsid w:val="004F745E"/>
    <w:rsid w:val="004F7B9E"/>
    <w:rsid w:val="005000D1"/>
    <w:rsid w:val="00500C80"/>
    <w:rsid w:val="0050134D"/>
    <w:rsid w:val="00501499"/>
    <w:rsid w:val="005018F6"/>
    <w:rsid w:val="00501EF8"/>
    <w:rsid w:val="00502066"/>
    <w:rsid w:val="00502073"/>
    <w:rsid w:val="00502F2D"/>
    <w:rsid w:val="00503EAE"/>
    <w:rsid w:val="005064FC"/>
    <w:rsid w:val="00510297"/>
    <w:rsid w:val="0051050A"/>
    <w:rsid w:val="00510BE1"/>
    <w:rsid w:val="00510FD3"/>
    <w:rsid w:val="0051169A"/>
    <w:rsid w:val="00511740"/>
    <w:rsid w:val="00511A3F"/>
    <w:rsid w:val="00511C06"/>
    <w:rsid w:val="00512C3F"/>
    <w:rsid w:val="005131B9"/>
    <w:rsid w:val="0051394F"/>
    <w:rsid w:val="00513F36"/>
    <w:rsid w:val="00514A3E"/>
    <w:rsid w:val="00514C4E"/>
    <w:rsid w:val="00514EF9"/>
    <w:rsid w:val="005150EA"/>
    <w:rsid w:val="005152A6"/>
    <w:rsid w:val="00515B0A"/>
    <w:rsid w:val="00515F92"/>
    <w:rsid w:val="00521200"/>
    <w:rsid w:val="005228E5"/>
    <w:rsid w:val="005242D3"/>
    <w:rsid w:val="00524323"/>
    <w:rsid w:val="00525157"/>
    <w:rsid w:val="00525406"/>
    <w:rsid w:val="00525E6A"/>
    <w:rsid w:val="00526496"/>
    <w:rsid w:val="00526CBB"/>
    <w:rsid w:val="00526F2C"/>
    <w:rsid w:val="0052735B"/>
    <w:rsid w:val="0053070E"/>
    <w:rsid w:val="005307B4"/>
    <w:rsid w:val="005315C6"/>
    <w:rsid w:val="005317E5"/>
    <w:rsid w:val="0053211A"/>
    <w:rsid w:val="00532414"/>
    <w:rsid w:val="005325EA"/>
    <w:rsid w:val="005328FE"/>
    <w:rsid w:val="005336D3"/>
    <w:rsid w:val="00534A82"/>
    <w:rsid w:val="00535242"/>
    <w:rsid w:val="00535462"/>
    <w:rsid w:val="00535C1F"/>
    <w:rsid w:val="005361A1"/>
    <w:rsid w:val="0053784A"/>
    <w:rsid w:val="00537C3A"/>
    <w:rsid w:val="00537DC3"/>
    <w:rsid w:val="00537FA9"/>
    <w:rsid w:val="00541130"/>
    <w:rsid w:val="005416A7"/>
    <w:rsid w:val="005418B4"/>
    <w:rsid w:val="005418D5"/>
    <w:rsid w:val="00542147"/>
    <w:rsid w:val="00542EA2"/>
    <w:rsid w:val="00543893"/>
    <w:rsid w:val="00543FF7"/>
    <w:rsid w:val="00544302"/>
    <w:rsid w:val="00544470"/>
    <w:rsid w:val="00544FF6"/>
    <w:rsid w:val="00545D9B"/>
    <w:rsid w:val="0054680C"/>
    <w:rsid w:val="00546EA4"/>
    <w:rsid w:val="005470C9"/>
    <w:rsid w:val="0054772F"/>
    <w:rsid w:val="00547F0A"/>
    <w:rsid w:val="00550018"/>
    <w:rsid w:val="005502BA"/>
    <w:rsid w:val="0055074D"/>
    <w:rsid w:val="005509E4"/>
    <w:rsid w:val="00550DED"/>
    <w:rsid w:val="00550F53"/>
    <w:rsid w:val="00551234"/>
    <w:rsid w:val="005523DD"/>
    <w:rsid w:val="00552451"/>
    <w:rsid w:val="00552F7E"/>
    <w:rsid w:val="005533D2"/>
    <w:rsid w:val="005537A9"/>
    <w:rsid w:val="00553C1B"/>
    <w:rsid w:val="00555233"/>
    <w:rsid w:val="005552F4"/>
    <w:rsid w:val="00555A91"/>
    <w:rsid w:val="0055648C"/>
    <w:rsid w:val="00556658"/>
    <w:rsid w:val="005606AD"/>
    <w:rsid w:val="00560909"/>
    <w:rsid w:val="00561766"/>
    <w:rsid w:val="005627A9"/>
    <w:rsid w:val="00562A12"/>
    <w:rsid w:val="00562B6A"/>
    <w:rsid w:val="0056311B"/>
    <w:rsid w:val="00563A6B"/>
    <w:rsid w:val="005641CA"/>
    <w:rsid w:val="00564B19"/>
    <w:rsid w:val="00564C3A"/>
    <w:rsid w:val="00564EE7"/>
    <w:rsid w:val="00565F90"/>
    <w:rsid w:val="005666DA"/>
    <w:rsid w:val="00567926"/>
    <w:rsid w:val="005721F5"/>
    <w:rsid w:val="00572F51"/>
    <w:rsid w:val="00572F7B"/>
    <w:rsid w:val="005730A2"/>
    <w:rsid w:val="00573545"/>
    <w:rsid w:val="005750D6"/>
    <w:rsid w:val="00575CAE"/>
    <w:rsid w:val="00576684"/>
    <w:rsid w:val="0057724D"/>
    <w:rsid w:val="00577CCA"/>
    <w:rsid w:val="00577DB3"/>
    <w:rsid w:val="00580901"/>
    <w:rsid w:val="00580AA6"/>
    <w:rsid w:val="0058147F"/>
    <w:rsid w:val="00581D17"/>
    <w:rsid w:val="00581E3D"/>
    <w:rsid w:val="0058255A"/>
    <w:rsid w:val="00583E64"/>
    <w:rsid w:val="00583E97"/>
    <w:rsid w:val="0058416E"/>
    <w:rsid w:val="00584652"/>
    <w:rsid w:val="005859BC"/>
    <w:rsid w:val="00586060"/>
    <w:rsid w:val="005860E7"/>
    <w:rsid w:val="005872CC"/>
    <w:rsid w:val="00587953"/>
    <w:rsid w:val="00587B38"/>
    <w:rsid w:val="00587FAB"/>
    <w:rsid w:val="005909A0"/>
    <w:rsid w:val="00591615"/>
    <w:rsid w:val="0059275D"/>
    <w:rsid w:val="00592B5E"/>
    <w:rsid w:val="005939A2"/>
    <w:rsid w:val="005943E7"/>
    <w:rsid w:val="00594EC0"/>
    <w:rsid w:val="005950FB"/>
    <w:rsid w:val="005953F6"/>
    <w:rsid w:val="00595587"/>
    <w:rsid w:val="00596DBD"/>
    <w:rsid w:val="005A026D"/>
    <w:rsid w:val="005A2264"/>
    <w:rsid w:val="005A23E6"/>
    <w:rsid w:val="005A3407"/>
    <w:rsid w:val="005A3713"/>
    <w:rsid w:val="005A3739"/>
    <w:rsid w:val="005A396D"/>
    <w:rsid w:val="005A4071"/>
    <w:rsid w:val="005A61C8"/>
    <w:rsid w:val="005A66E6"/>
    <w:rsid w:val="005A681A"/>
    <w:rsid w:val="005A6C05"/>
    <w:rsid w:val="005A7016"/>
    <w:rsid w:val="005A7032"/>
    <w:rsid w:val="005A7C3F"/>
    <w:rsid w:val="005A7C57"/>
    <w:rsid w:val="005B129C"/>
    <w:rsid w:val="005B1686"/>
    <w:rsid w:val="005B194D"/>
    <w:rsid w:val="005B1EE3"/>
    <w:rsid w:val="005B1EE4"/>
    <w:rsid w:val="005B27E0"/>
    <w:rsid w:val="005B2E5A"/>
    <w:rsid w:val="005B2E85"/>
    <w:rsid w:val="005B350A"/>
    <w:rsid w:val="005B3613"/>
    <w:rsid w:val="005B470A"/>
    <w:rsid w:val="005B47D2"/>
    <w:rsid w:val="005B4F43"/>
    <w:rsid w:val="005B541B"/>
    <w:rsid w:val="005B67F3"/>
    <w:rsid w:val="005B7149"/>
    <w:rsid w:val="005B7D6F"/>
    <w:rsid w:val="005B7F0D"/>
    <w:rsid w:val="005B7F25"/>
    <w:rsid w:val="005C0011"/>
    <w:rsid w:val="005C005E"/>
    <w:rsid w:val="005C0A15"/>
    <w:rsid w:val="005C0CB3"/>
    <w:rsid w:val="005C2346"/>
    <w:rsid w:val="005C24A6"/>
    <w:rsid w:val="005C262A"/>
    <w:rsid w:val="005C2F3F"/>
    <w:rsid w:val="005C3064"/>
    <w:rsid w:val="005C3B90"/>
    <w:rsid w:val="005C3BC8"/>
    <w:rsid w:val="005C4C1F"/>
    <w:rsid w:val="005C4C25"/>
    <w:rsid w:val="005C5F6C"/>
    <w:rsid w:val="005C6648"/>
    <w:rsid w:val="005C6E5C"/>
    <w:rsid w:val="005C6F18"/>
    <w:rsid w:val="005C7A1D"/>
    <w:rsid w:val="005D024C"/>
    <w:rsid w:val="005D09C6"/>
    <w:rsid w:val="005D0FDB"/>
    <w:rsid w:val="005D1506"/>
    <w:rsid w:val="005D1CE1"/>
    <w:rsid w:val="005D222A"/>
    <w:rsid w:val="005D2D7A"/>
    <w:rsid w:val="005D33E7"/>
    <w:rsid w:val="005D3C5E"/>
    <w:rsid w:val="005D40CB"/>
    <w:rsid w:val="005D4161"/>
    <w:rsid w:val="005D565B"/>
    <w:rsid w:val="005D5D13"/>
    <w:rsid w:val="005D6151"/>
    <w:rsid w:val="005D7042"/>
    <w:rsid w:val="005D75FA"/>
    <w:rsid w:val="005D7AC9"/>
    <w:rsid w:val="005E04B5"/>
    <w:rsid w:val="005E10FB"/>
    <w:rsid w:val="005E11F3"/>
    <w:rsid w:val="005E1209"/>
    <w:rsid w:val="005E29A9"/>
    <w:rsid w:val="005E3666"/>
    <w:rsid w:val="005E3C06"/>
    <w:rsid w:val="005E4B40"/>
    <w:rsid w:val="005E4C3B"/>
    <w:rsid w:val="005E52E5"/>
    <w:rsid w:val="005E52E9"/>
    <w:rsid w:val="005E5497"/>
    <w:rsid w:val="005E61BD"/>
    <w:rsid w:val="005E6559"/>
    <w:rsid w:val="005E6F56"/>
    <w:rsid w:val="005E7104"/>
    <w:rsid w:val="005E775A"/>
    <w:rsid w:val="005F16EE"/>
    <w:rsid w:val="005F26A6"/>
    <w:rsid w:val="005F2955"/>
    <w:rsid w:val="005F35D8"/>
    <w:rsid w:val="005F3971"/>
    <w:rsid w:val="005F41E2"/>
    <w:rsid w:val="005F4357"/>
    <w:rsid w:val="005F47F7"/>
    <w:rsid w:val="005F7804"/>
    <w:rsid w:val="005F785B"/>
    <w:rsid w:val="005F79AD"/>
    <w:rsid w:val="00601591"/>
    <w:rsid w:val="00601638"/>
    <w:rsid w:val="006018D9"/>
    <w:rsid w:val="006018F3"/>
    <w:rsid w:val="00601E7A"/>
    <w:rsid w:val="00602B1F"/>
    <w:rsid w:val="006032C6"/>
    <w:rsid w:val="00605580"/>
    <w:rsid w:val="00605964"/>
    <w:rsid w:val="00605B14"/>
    <w:rsid w:val="00605CCD"/>
    <w:rsid w:val="00605F33"/>
    <w:rsid w:val="006061EB"/>
    <w:rsid w:val="00606413"/>
    <w:rsid w:val="00606DBB"/>
    <w:rsid w:val="00607E50"/>
    <w:rsid w:val="006112D3"/>
    <w:rsid w:val="0061218D"/>
    <w:rsid w:val="0061247D"/>
    <w:rsid w:val="006129EA"/>
    <w:rsid w:val="00613392"/>
    <w:rsid w:val="0061352A"/>
    <w:rsid w:val="00613551"/>
    <w:rsid w:val="006139F0"/>
    <w:rsid w:val="00614054"/>
    <w:rsid w:val="00614A75"/>
    <w:rsid w:val="00615D68"/>
    <w:rsid w:val="006166BC"/>
    <w:rsid w:val="00620290"/>
    <w:rsid w:val="00620A19"/>
    <w:rsid w:val="00621F2F"/>
    <w:rsid w:val="00624F63"/>
    <w:rsid w:val="00625088"/>
    <w:rsid w:val="00625117"/>
    <w:rsid w:val="006254BE"/>
    <w:rsid w:val="00625782"/>
    <w:rsid w:val="0062589A"/>
    <w:rsid w:val="00625988"/>
    <w:rsid w:val="00625994"/>
    <w:rsid w:val="00625AE6"/>
    <w:rsid w:val="006268D0"/>
    <w:rsid w:val="00627813"/>
    <w:rsid w:val="00627E84"/>
    <w:rsid w:val="00630480"/>
    <w:rsid w:val="00630D0F"/>
    <w:rsid w:val="006317A7"/>
    <w:rsid w:val="00632AF8"/>
    <w:rsid w:val="00633022"/>
    <w:rsid w:val="006337A7"/>
    <w:rsid w:val="00635C87"/>
    <w:rsid w:val="00636791"/>
    <w:rsid w:val="006374FE"/>
    <w:rsid w:val="0063769D"/>
    <w:rsid w:val="006378B5"/>
    <w:rsid w:val="00637ECD"/>
    <w:rsid w:val="00640E1C"/>
    <w:rsid w:val="00641089"/>
    <w:rsid w:val="00641D30"/>
    <w:rsid w:val="00642593"/>
    <w:rsid w:val="00642F0C"/>
    <w:rsid w:val="00643F4B"/>
    <w:rsid w:val="00643FD9"/>
    <w:rsid w:val="006442B6"/>
    <w:rsid w:val="006448B1"/>
    <w:rsid w:val="00644E4D"/>
    <w:rsid w:val="006454BB"/>
    <w:rsid w:val="00645A0B"/>
    <w:rsid w:val="0064735F"/>
    <w:rsid w:val="00647DC0"/>
    <w:rsid w:val="006500BB"/>
    <w:rsid w:val="00651AAE"/>
    <w:rsid w:val="00651C42"/>
    <w:rsid w:val="00651FAA"/>
    <w:rsid w:val="00652073"/>
    <w:rsid w:val="00652AD3"/>
    <w:rsid w:val="00654055"/>
    <w:rsid w:val="0065549F"/>
    <w:rsid w:val="0065552A"/>
    <w:rsid w:val="00655E9C"/>
    <w:rsid w:val="006573A8"/>
    <w:rsid w:val="00657939"/>
    <w:rsid w:val="00657A8B"/>
    <w:rsid w:val="00657ED1"/>
    <w:rsid w:val="00660FCD"/>
    <w:rsid w:val="00662B84"/>
    <w:rsid w:val="00663261"/>
    <w:rsid w:val="00663AF3"/>
    <w:rsid w:val="00664B71"/>
    <w:rsid w:val="00664C7C"/>
    <w:rsid w:val="006650AB"/>
    <w:rsid w:val="0066596A"/>
    <w:rsid w:val="006659D0"/>
    <w:rsid w:val="00665BEA"/>
    <w:rsid w:val="00665F7E"/>
    <w:rsid w:val="00666094"/>
    <w:rsid w:val="00667126"/>
    <w:rsid w:val="00667ECA"/>
    <w:rsid w:val="0067030F"/>
    <w:rsid w:val="006703A1"/>
    <w:rsid w:val="00670434"/>
    <w:rsid w:val="00670965"/>
    <w:rsid w:val="00670BCD"/>
    <w:rsid w:val="0067123C"/>
    <w:rsid w:val="00671E12"/>
    <w:rsid w:val="00672255"/>
    <w:rsid w:val="00673197"/>
    <w:rsid w:val="006735AE"/>
    <w:rsid w:val="00674110"/>
    <w:rsid w:val="0067421C"/>
    <w:rsid w:val="00674484"/>
    <w:rsid w:val="00674919"/>
    <w:rsid w:val="006751A7"/>
    <w:rsid w:val="006756E1"/>
    <w:rsid w:val="006759AB"/>
    <w:rsid w:val="00676440"/>
    <w:rsid w:val="00676AE0"/>
    <w:rsid w:val="00677003"/>
    <w:rsid w:val="00682089"/>
    <w:rsid w:val="006820EC"/>
    <w:rsid w:val="0068278F"/>
    <w:rsid w:val="006832E0"/>
    <w:rsid w:val="00685796"/>
    <w:rsid w:val="0068713F"/>
    <w:rsid w:val="00690BB2"/>
    <w:rsid w:val="0069143F"/>
    <w:rsid w:val="006916C4"/>
    <w:rsid w:val="00691761"/>
    <w:rsid w:val="006925D0"/>
    <w:rsid w:val="00692F17"/>
    <w:rsid w:val="00693315"/>
    <w:rsid w:val="00693C1F"/>
    <w:rsid w:val="0069416B"/>
    <w:rsid w:val="00695731"/>
    <w:rsid w:val="00696335"/>
    <w:rsid w:val="0069645C"/>
    <w:rsid w:val="0069693B"/>
    <w:rsid w:val="00696F88"/>
    <w:rsid w:val="00697043"/>
    <w:rsid w:val="006A02AD"/>
    <w:rsid w:val="006A200C"/>
    <w:rsid w:val="006A27C8"/>
    <w:rsid w:val="006A41A8"/>
    <w:rsid w:val="006A433E"/>
    <w:rsid w:val="006A474C"/>
    <w:rsid w:val="006A4753"/>
    <w:rsid w:val="006A5886"/>
    <w:rsid w:val="006A6199"/>
    <w:rsid w:val="006A6611"/>
    <w:rsid w:val="006A767A"/>
    <w:rsid w:val="006B0047"/>
    <w:rsid w:val="006B012D"/>
    <w:rsid w:val="006B0683"/>
    <w:rsid w:val="006B0D53"/>
    <w:rsid w:val="006B0FD5"/>
    <w:rsid w:val="006B1143"/>
    <w:rsid w:val="006B11DF"/>
    <w:rsid w:val="006B1A71"/>
    <w:rsid w:val="006B1C6C"/>
    <w:rsid w:val="006B2A94"/>
    <w:rsid w:val="006B37C4"/>
    <w:rsid w:val="006B3C2B"/>
    <w:rsid w:val="006B4D26"/>
    <w:rsid w:val="006B566D"/>
    <w:rsid w:val="006B5DE2"/>
    <w:rsid w:val="006B6C6A"/>
    <w:rsid w:val="006B6EB8"/>
    <w:rsid w:val="006B740E"/>
    <w:rsid w:val="006C19A1"/>
    <w:rsid w:val="006C2306"/>
    <w:rsid w:val="006C2358"/>
    <w:rsid w:val="006C36B7"/>
    <w:rsid w:val="006C3DE6"/>
    <w:rsid w:val="006C49B3"/>
    <w:rsid w:val="006C5971"/>
    <w:rsid w:val="006C5E7E"/>
    <w:rsid w:val="006C6529"/>
    <w:rsid w:val="006C6B52"/>
    <w:rsid w:val="006C7DAD"/>
    <w:rsid w:val="006D03FE"/>
    <w:rsid w:val="006D073A"/>
    <w:rsid w:val="006D0EB6"/>
    <w:rsid w:val="006D1B1B"/>
    <w:rsid w:val="006D251D"/>
    <w:rsid w:val="006D2FC7"/>
    <w:rsid w:val="006D31C6"/>
    <w:rsid w:val="006D3285"/>
    <w:rsid w:val="006D465B"/>
    <w:rsid w:val="006D6392"/>
    <w:rsid w:val="006D7430"/>
    <w:rsid w:val="006D7FE7"/>
    <w:rsid w:val="006E11B3"/>
    <w:rsid w:val="006E17B9"/>
    <w:rsid w:val="006E1B89"/>
    <w:rsid w:val="006E231C"/>
    <w:rsid w:val="006E2C19"/>
    <w:rsid w:val="006E38F2"/>
    <w:rsid w:val="006E3FFC"/>
    <w:rsid w:val="006E4287"/>
    <w:rsid w:val="006E4950"/>
    <w:rsid w:val="006E4BD6"/>
    <w:rsid w:val="006E5044"/>
    <w:rsid w:val="006E52DE"/>
    <w:rsid w:val="006E6F73"/>
    <w:rsid w:val="006E7834"/>
    <w:rsid w:val="006E7B5B"/>
    <w:rsid w:val="006E7BD1"/>
    <w:rsid w:val="006F1A0F"/>
    <w:rsid w:val="006F2844"/>
    <w:rsid w:val="006F29CF"/>
    <w:rsid w:val="006F4223"/>
    <w:rsid w:val="006F78B6"/>
    <w:rsid w:val="00700567"/>
    <w:rsid w:val="00700B68"/>
    <w:rsid w:val="00700D5B"/>
    <w:rsid w:val="00701225"/>
    <w:rsid w:val="007012FF"/>
    <w:rsid w:val="0070133D"/>
    <w:rsid w:val="007027EC"/>
    <w:rsid w:val="00702A0A"/>
    <w:rsid w:val="00702B47"/>
    <w:rsid w:val="00702C33"/>
    <w:rsid w:val="00702C3E"/>
    <w:rsid w:val="00703303"/>
    <w:rsid w:val="007052B1"/>
    <w:rsid w:val="00705895"/>
    <w:rsid w:val="00706095"/>
    <w:rsid w:val="00706AFB"/>
    <w:rsid w:val="00706C7E"/>
    <w:rsid w:val="0070703C"/>
    <w:rsid w:val="00707427"/>
    <w:rsid w:val="00707D80"/>
    <w:rsid w:val="00707F06"/>
    <w:rsid w:val="0071144E"/>
    <w:rsid w:val="00711D38"/>
    <w:rsid w:val="0071220E"/>
    <w:rsid w:val="00712F8B"/>
    <w:rsid w:val="00713112"/>
    <w:rsid w:val="007132C5"/>
    <w:rsid w:val="00713370"/>
    <w:rsid w:val="00713CEB"/>
    <w:rsid w:val="0071408F"/>
    <w:rsid w:val="00714270"/>
    <w:rsid w:val="007143EC"/>
    <w:rsid w:val="00714CE6"/>
    <w:rsid w:val="0071504D"/>
    <w:rsid w:val="007159FD"/>
    <w:rsid w:val="00716776"/>
    <w:rsid w:val="00716AB5"/>
    <w:rsid w:val="00716CBE"/>
    <w:rsid w:val="00717642"/>
    <w:rsid w:val="00721132"/>
    <w:rsid w:val="00722056"/>
    <w:rsid w:val="00722112"/>
    <w:rsid w:val="00722603"/>
    <w:rsid w:val="0072297D"/>
    <w:rsid w:val="0072341C"/>
    <w:rsid w:val="0072363E"/>
    <w:rsid w:val="00723DAC"/>
    <w:rsid w:val="00723FE7"/>
    <w:rsid w:val="00724C95"/>
    <w:rsid w:val="007269E7"/>
    <w:rsid w:val="00726E49"/>
    <w:rsid w:val="00727761"/>
    <w:rsid w:val="00727FF7"/>
    <w:rsid w:val="00730CF4"/>
    <w:rsid w:val="00731D50"/>
    <w:rsid w:val="00731D8C"/>
    <w:rsid w:val="00732A7F"/>
    <w:rsid w:val="007335D8"/>
    <w:rsid w:val="007338B6"/>
    <w:rsid w:val="00734704"/>
    <w:rsid w:val="00735933"/>
    <w:rsid w:val="00735BED"/>
    <w:rsid w:val="00735F75"/>
    <w:rsid w:val="0073636B"/>
    <w:rsid w:val="0073678E"/>
    <w:rsid w:val="00740C90"/>
    <w:rsid w:val="00740E86"/>
    <w:rsid w:val="0074129E"/>
    <w:rsid w:val="00742028"/>
    <w:rsid w:val="00743C41"/>
    <w:rsid w:val="00743CBD"/>
    <w:rsid w:val="00744425"/>
    <w:rsid w:val="00744C5E"/>
    <w:rsid w:val="00745034"/>
    <w:rsid w:val="007454C0"/>
    <w:rsid w:val="00745848"/>
    <w:rsid w:val="007460FD"/>
    <w:rsid w:val="00746E19"/>
    <w:rsid w:val="00747DC1"/>
    <w:rsid w:val="00747FF5"/>
    <w:rsid w:val="00750499"/>
    <w:rsid w:val="00750868"/>
    <w:rsid w:val="00750BA7"/>
    <w:rsid w:val="00750BC7"/>
    <w:rsid w:val="0075126B"/>
    <w:rsid w:val="00751AED"/>
    <w:rsid w:val="00751E4A"/>
    <w:rsid w:val="0075204D"/>
    <w:rsid w:val="00752265"/>
    <w:rsid w:val="0075320C"/>
    <w:rsid w:val="00753466"/>
    <w:rsid w:val="0075360F"/>
    <w:rsid w:val="00753DCE"/>
    <w:rsid w:val="00753F28"/>
    <w:rsid w:val="00754199"/>
    <w:rsid w:val="007545D3"/>
    <w:rsid w:val="007558DB"/>
    <w:rsid w:val="00755A45"/>
    <w:rsid w:val="00755AE4"/>
    <w:rsid w:val="00756916"/>
    <w:rsid w:val="00757F2E"/>
    <w:rsid w:val="00761A40"/>
    <w:rsid w:val="00761B42"/>
    <w:rsid w:val="00761B69"/>
    <w:rsid w:val="00761FBC"/>
    <w:rsid w:val="00761FC7"/>
    <w:rsid w:val="00765494"/>
    <w:rsid w:val="007655B3"/>
    <w:rsid w:val="00765803"/>
    <w:rsid w:val="00765A3C"/>
    <w:rsid w:val="00765B5E"/>
    <w:rsid w:val="00765BFB"/>
    <w:rsid w:val="007677F1"/>
    <w:rsid w:val="0077030E"/>
    <w:rsid w:val="00770374"/>
    <w:rsid w:val="0077042B"/>
    <w:rsid w:val="00770726"/>
    <w:rsid w:val="007708F4"/>
    <w:rsid w:val="00770CA8"/>
    <w:rsid w:val="007712AC"/>
    <w:rsid w:val="0077136A"/>
    <w:rsid w:val="0077153F"/>
    <w:rsid w:val="00771B3F"/>
    <w:rsid w:val="00771F57"/>
    <w:rsid w:val="00773FD5"/>
    <w:rsid w:val="00774C81"/>
    <w:rsid w:val="00775F13"/>
    <w:rsid w:val="0077600D"/>
    <w:rsid w:val="00776EE9"/>
    <w:rsid w:val="00777655"/>
    <w:rsid w:val="00780699"/>
    <w:rsid w:val="00780D60"/>
    <w:rsid w:val="007818F5"/>
    <w:rsid w:val="00781A60"/>
    <w:rsid w:val="007831BA"/>
    <w:rsid w:val="0078424F"/>
    <w:rsid w:val="00784BF9"/>
    <w:rsid w:val="0078561D"/>
    <w:rsid w:val="007857B1"/>
    <w:rsid w:val="00786104"/>
    <w:rsid w:val="00787129"/>
    <w:rsid w:val="00787B77"/>
    <w:rsid w:val="00787C4C"/>
    <w:rsid w:val="00791058"/>
    <w:rsid w:val="007915DD"/>
    <w:rsid w:val="00791737"/>
    <w:rsid w:val="00791BFE"/>
    <w:rsid w:val="00792226"/>
    <w:rsid w:val="00793366"/>
    <w:rsid w:val="00793F30"/>
    <w:rsid w:val="0079415D"/>
    <w:rsid w:val="00794EC6"/>
    <w:rsid w:val="00794F41"/>
    <w:rsid w:val="00795194"/>
    <w:rsid w:val="00796178"/>
    <w:rsid w:val="00797192"/>
    <w:rsid w:val="007971A5"/>
    <w:rsid w:val="007A04B9"/>
    <w:rsid w:val="007A11B5"/>
    <w:rsid w:val="007A14F7"/>
    <w:rsid w:val="007A1634"/>
    <w:rsid w:val="007A2376"/>
    <w:rsid w:val="007A327D"/>
    <w:rsid w:val="007A34D1"/>
    <w:rsid w:val="007A3A07"/>
    <w:rsid w:val="007A426C"/>
    <w:rsid w:val="007A4355"/>
    <w:rsid w:val="007A4541"/>
    <w:rsid w:val="007A52D3"/>
    <w:rsid w:val="007A574B"/>
    <w:rsid w:val="007A6762"/>
    <w:rsid w:val="007A6CB6"/>
    <w:rsid w:val="007A732E"/>
    <w:rsid w:val="007A7341"/>
    <w:rsid w:val="007A7696"/>
    <w:rsid w:val="007A7D21"/>
    <w:rsid w:val="007A7F8A"/>
    <w:rsid w:val="007B096D"/>
    <w:rsid w:val="007B0F30"/>
    <w:rsid w:val="007B11C0"/>
    <w:rsid w:val="007B15E7"/>
    <w:rsid w:val="007B27EA"/>
    <w:rsid w:val="007B2A56"/>
    <w:rsid w:val="007B3040"/>
    <w:rsid w:val="007B4A9D"/>
    <w:rsid w:val="007B4C5F"/>
    <w:rsid w:val="007B5446"/>
    <w:rsid w:val="007B5A48"/>
    <w:rsid w:val="007B5CA2"/>
    <w:rsid w:val="007B6235"/>
    <w:rsid w:val="007B6439"/>
    <w:rsid w:val="007B6BDB"/>
    <w:rsid w:val="007B722E"/>
    <w:rsid w:val="007C06D6"/>
    <w:rsid w:val="007C0EE2"/>
    <w:rsid w:val="007C0FAD"/>
    <w:rsid w:val="007C1008"/>
    <w:rsid w:val="007C1A6B"/>
    <w:rsid w:val="007C1EC0"/>
    <w:rsid w:val="007C2670"/>
    <w:rsid w:val="007C29EF"/>
    <w:rsid w:val="007C372C"/>
    <w:rsid w:val="007C4BA5"/>
    <w:rsid w:val="007C4E72"/>
    <w:rsid w:val="007C4EED"/>
    <w:rsid w:val="007C709F"/>
    <w:rsid w:val="007C77DF"/>
    <w:rsid w:val="007D031A"/>
    <w:rsid w:val="007D04E5"/>
    <w:rsid w:val="007D0E31"/>
    <w:rsid w:val="007D23A4"/>
    <w:rsid w:val="007D246E"/>
    <w:rsid w:val="007D37E0"/>
    <w:rsid w:val="007D42F2"/>
    <w:rsid w:val="007D4680"/>
    <w:rsid w:val="007D51F1"/>
    <w:rsid w:val="007D625E"/>
    <w:rsid w:val="007D69C7"/>
    <w:rsid w:val="007D6C86"/>
    <w:rsid w:val="007D6E32"/>
    <w:rsid w:val="007D6ED1"/>
    <w:rsid w:val="007D6FDE"/>
    <w:rsid w:val="007D71D8"/>
    <w:rsid w:val="007E0B25"/>
    <w:rsid w:val="007E0FCD"/>
    <w:rsid w:val="007E117B"/>
    <w:rsid w:val="007E12FD"/>
    <w:rsid w:val="007E1350"/>
    <w:rsid w:val="007E21E9"/>
    <w:rsid w:val="007E3138"/>
    <w:rsid w:val="007E31FF"/>
    <w:rsid w:val="007E46DD"/>
    <w:rsid w:val="007E54BA"/>
    <w:rsid w:val="007E56F4"/>
    <w:rsid w:val="007E61AE"/>
    <w:rsid w:val="007E6FF3"/>
    <w:rsid w:val="007F0994"/>
    <w:rsid w:val="007F1CC9"/>
    <w:rsid w:val="007F225B"/>
    <w:rsid w:val="007F26DC"/>
    <w:rsid w:val="007F3E3D"/>
    <w:rsid w:val="007F4152"/>
    <w:rsid w:val="007F434A"/>
    <w:rsid w:val="007F4E63"/>
    <w:rsid w:val="007F4EE8"/>
    <w:rsid w:val="007F571F"/>
    <w:rsid w:val="007F578E"/>
    <w:rsid w:val="007F6569"/>
    <w:rsid w:val="007F659C"/>
    <w:rsid w:val="007F6969"/>
    <w:rsid w:val="007F6B69"/>
    <w:rsid w:val="007F783C"/>
    <w:rsid w:val="007F7878"/>
    <w:rsid w:val="00800222"/>
    <w:rsid w:val="0080199F"/>
    <w:rsid w:val="00802C93"/>
    <w:rsid w:val="00806A88"/>
    <w:rsid w:val="00807036"/>
    <w:rsid w:val="00807B33"/>
    <w:rsid w:val="00807CFB"/>
    <w:rsid w:val="008109D2"/>
    <w:rsid w:val="0081141D"/>
    <w:rsid w:val="00811497"/>
    <w:rsid w:val="008119B0"/>
    <w:rsid w:val="008122BF"/>
    <w:rsid w:val="00812B6D"/>
    <w:rsid w:val="00812DBB"/>
    <w:rsid w:val="00812E5B"/>
    <w:rsid w:val="00813058"/>
    <w:rsid w:val="008136E7"/>
    <w:rsid w:val="008168EE"/>
    <w:rsid w:val="00817446"/>
    <w:rsid w:val="0081781A"/>
    <w:rsid w:val="00817F80"/>
    <w:rsid w:val="0082028D"/>
    <w:rsid w:val="00820BC4"/>
    <w:rsid w:val="00821035"/>
    <w:rsid w:val="008215E2"/>
    <w:rsid w:val="00821C71"/>
    <w:rsid w:val="00822DB1"/>
    <w:rsid w:val="008233D4"/>
    <w:rsid w:val="008238FF"/>
    <w:rsid w:val="0082399F"/>
    <w:rsid w:val="008239C2"/>
    <w:rsid w:val="008248EB"/>
    <w:rsid w:val="00824C20"/>
    <w:rsid w:val="00825300"/>
    <w:rsid w:val="00825CB5"/>
    <w:rsid w:val="008305CC"/>
    <w:rsid w:val="0083088C"/>
    <w:rsid w:val="00830CAC"/>
    <w:rsid w:val="008329B0"/>
    <w:rsid w:val="0083382A"/>
    <w:rsid w:val="00833C87"/>
    <w:rsid w:val="0083435C"/>
    <w:rsid w:val="00834D2D"/>
    <w:rsid w:val="00835546"/>
    <w:rsid w:val="00835A17"/>
    <w:rsid w:val="00835AD6"/>
    <w:rsid w:val="0083615A"/>
    <w:rsid w:val="0083625E"/>
    <w:rsid w:val="0083655A"/>
    <w:rsid w:val="008369A3"/>
    <w:rsid w:val="008371C9"/>
    <w:rsid w:val="0083729E"/>
    <w:rsid w:val="008376C9"/>
    <w:rsid w:val="008408DE"/>
    <w:rsid w:val="00841182"/>
    <w:rsid w:val="0084257D"/>
    <w:rsid w:val="0084263F"/>
    <w:rsid w:val="008427A0"/>
    <w:rsid w:val="00842B32"/>
    <w:rsid w:val="00842EE9"/>
    <w:rsid w:val="00843039"/>
    <w:rsid w:val="00844620"/>
    <w:rsid w:val="00844638"/>
    <w:rsid w:val="00844768"/>
    <w:rsid w:val="00844B89"/>
    <w:rsid w:val="0084662E"/>
    <w:rsid w:val="008467B4"/>
    <w:rsid w:val="00850262"/>
    <w:rsid w:val="00851B67"/>
    <w:rsid w:val="00852451"/>
    <w:rsid w:val="008528EF"/>
    <w:rsid w:val="00852E82"/>
    <w:rsid w:val="0085329C"/>
    <w:rsid w:val="0085353C"/>
    <w:rsid w:val="00853C2D"/>
    <w:rsid w:val="00853F7C"/>
    <w:rsid w:val="008542CC"/>
    <w:rsid w:val="00855C8D"/>
    <w:rsid w:val="00855F8F"/>
    <w:rsid w:val="00856CD6"/>
    <w:rsid w:val="00856FFF"/>
    <w:rsid w:val="00857C7C"/>
    <w:rsid w:val="00860260"/>
    <w:rsid w:val="00860B32"/>
    <w:rsid w:val="00860F0D"/>
    <w:rsid w:val="00860F0F"/>
    <w:rsid w:val="00860F8C"/>
    <w:rsid w:val="00861B48"/>
    <w:rsid w:val="00861B8F"/>
    <w:rsid w:val="00861D78"/>
    <w:rsid w:val="00862029"/>
    <w:rsid w:val="008625A7"/>
    <w:rsid w:val="00862A59"/>
    <w:rsid w:val="0086305E"/>
    <w:rsid w:val="008634F9"/>
    <w:rsid w:val="008636F3"/>
    <w:rsid w:val="00863CE0"/>
    <w:rsid w:val="008643D2"/>
    <w:rsid w:val="00864935"/>
    <w:rsid w:val="00864D23"/>
    <w:rsid w:val="00866446"/>
    <w:rsid w:val="00867453"/>
    <w:rsid w:val="0087068B"/>
    <w:rsid w:val="0087094D"/>
    <w:rsid w:val="00870CDE"/>
    <w:rsid w:val="008711EA"/>
    <w:rsid w:val="00871327"/>
    <w:rsid w:val="0087218D"/>
    <w:rsid w:val="008722F1"/>
    <w:rsid w:val="00872382"/>
    <w:rsid w:val="0087240F"/>
    <w:rsid w:val="00872E7E"/>
    <w:rsid w:val="00873CBF"/>
    <w:rsid w:val="00874C3B"/>
    <w:rsid w:val="008760EA"/>
    <w:rsid w:val="00876495"/>
    <w:rsid w:val="00876DB9"/>
    <w:rsid w:val="00877C93"/>
    <w:rsid w:val="00877E85"/>
    <w:rsid w:val="008800BC"/>
    <w:rsid w:val="0088144F"/>
    <w:rsid w:val="00882F74"/>
    <w:rsid w:val="00882FB8"/>
    <w:rsid w:val="00882FE1"/>
    <w:rsid w:val="00883F0B"/>
    <w:rsid w:val="00884997"/>
    <w:rsid w:val="00884E37"/>
    <w:rsid w:val="00884FE6"/>
    <w:rsid w:val="0088572C"/>
    <w:rsid w:val="00886190"/>
    <w:rsid w:val="00886E21"/>
    <w:rsid w:val="0088736C"/>
    <w:rsid w:val="00887B0A"/>
    <w:rsid w:val="008903FD"/>
    <w:rsid w:val="0089064D"/>
    <w:rsid w:val="008906D7"/>
    <w:rsid w:val="00890C73"/>
    <w:rsid w:val="00891DE3"/>
    <w:rsid w:val="00892DEC"/>
    <w:rsid w:val="00892E1D"/>
    <w:rsid w:val="00892F0D"/>
    <w:rsid w:val="008936F9"/>
    <w:rsid w:val="008937DB"/>
    <w:rsid w:val="00894757"/>
    <w:rsid w:val="0089482D"/>
    <w:rsid w:val="00894C1B"/>
    <w:rsid w:val="00894CA9"/>
    <w:rsid w:val="00894D3F"/>
    <w:rsid w:val="00895745"/>
    <w:rsid w:val="00895BD4"/>
    <w:rsid w:val="00895C85"/>
    <w:rsid w:val="00896456"/>
    <w:rsid w:val="0089647E"/>
    <w:rsid w:val="00897A25"/>
    <w:rsid w:val="00897B79"/>
    <w:rsid w:val="008A00C1"/>
    <w:rsid w:val="008A0165"/>
    <w:rsid w:val="008A036A"/>
    <w:rsid w:val="008A086E"/>
    <w:rsid w:val="008A0DDD"/>
    <w:rsid w:val="008A11AC"/>
    <w:rsid w:val="008A15A4"/>
    <w:rsid w:val="008A1E85"/>
    <w:rsid w:val="008A1EFA"/>
    <w:rsid w:val="008A20AB"/>
    <w:rsid w:val="008A2F31"/>
    <w:rsid w:val="008A2FA3"/>
    <w:rsid w:val="008A3553"/>
    <w:rsid w:val="008A4420"/>
    <w:rsid w:val="008A48FF"/>
    <w:rsid w:val="008A574D"/>
    <w:rsid w:val="008A65B5"/>
    <w:rsid w:val="008A66F4"/>
    <w:rsid w:val="008A70CD"/>
    <w:rsid w:val="008A762F"/>
    <w:rsid w:val="008A7DAE"/>
    <w:rsid w:val="008B0871"/>
    <w:rsid w:val="008B13B4"/>
    <w:rsid w:val="008B1AEF"/>
    <w:rsid w:val="008B29FD"/>
    <w:rsid w:val="008B2C0E"/>
    <w:rsid w:val="008B3519"/>
    <w:rsid w:val="008B48F5"/>
    <w:rsid w:val="008B526F"/>
    <w:rsid w:val="008B5D15"/>
    <w:rsid w:val="008B60AD"/>
    <w:rsid w:val="008B7B8D"/>
    <w:rsid w:val="008C0765"/>
    <w:rsid w:val="008C146A"/>
    <w:rsid w:val="008C2870"/>
    <w:rsid w:val="008C2A3D"/>
    <w:rsid w:val="008C2A7E"/>
    <w:rsid w:val="008C412D"/>
    <w:rsid w:val="008C48A3"/>
    <w:rsid w:val="008C4BCD"/>
    <w:rsid w:val="008C5606"/>
    <w:rsid w:val="008C5611"/>
    <w:rsid w:val="008C57AF"/>
    <w:rsid w:val="008C604A"/>
    <w:rsid w:val="008C61BA"/>
    <w:rsid w:val="008C6356"/>
    <w:rsid w:val="008C6F85"/>
    <w:rsid w:val="008C71CF"/>
    <w:rsid w:val="008D0384"/>
    <w:rsid w:val="008D05DE"/>
    <w:rsid w:val="008D0BB5"/>
    <w:rsid w:val="008D102B"/>
    <w:rsid w:val="008D17B1"/>
    <w:rsid w:val="008D210A"/>
    <w:rsid w:val="008D38AD"/>
    <w:rsid w:val="008D38F1"/>
    <w:rsid w:val="008D3B4E"/>
    <w:rsid w:val="008D3EED"/>
    <w:rsid w:val="008D4602"/>
    <w:rsid w:val="008D4615"/>
    <w:rsid w:val="008D47BF"/>
    <w:rsid w:val="008D63BA"/>
    <w:rsid w:val="008D6A9E"/>
    <w:rsid w:val="008D6F67"/>
    <w:rsid w:val="008D74E8"/>
    <w:rsid w:val="008D79FA"/>
    <w:rsid w:val="008D7ABF"/>
    <w:rsid w:val="008D7D2D"/>
    <w:rsid w:val="008E065A"/>
    <w:rsid w:val="008E11CF"/>
    <w:rsid w:val="008E27C0"/>
    <w:rsid w:val="008E40D9"/>
    <w:rsid w:val="008E4799"/>
    <w:rsid w:val="008E5BC3"/>
    <w:rsid w:val="008E6B91"/>
    <w:rsid w:val="008E7387"/>
    <w:rsid w:val="008F0D0B"/>
    <w:rsid w:val="008F1664"/>
    <w:rsid w:val="008F2005"/>
    <w:rsid w:val="008F24A0"/>
    <w:rsid w:val="008F33CA"/>
    <w:rsid w:val="008F3514"/>
    <w:rsid w:val="008F3F4C"/>
    <w:rsid w:val="008F44AF"/>
    <w:rsid w:val="008F4667"/>
    <w:rsid w:val="008F47AC"/>
    <w:rsid w:val="008F497F"/>
    <w:rsid w:val="008F56CE"/>
    <w:rsid w:val="008F59F8"/>
    <w:rsid w:val="008F5A28"/>
    <w:rsid w:val="008F5CE1"/>
    <w:rsid w:val="008F716C"/>
    <w:rsid w:val="00900093"/>
    <w:rsid w:val="009002F9"/>
    <w:rsid w:val="00900484"/>
    <w:rsid w:val="00900F3B"/>
    <w:rsid w:val="00901264"/>
    <w:rsid w:val="009019B8"/>
    <w:rsid w:val="009023CB"/>
    <w:rsid w:val="00902546"/>
    <w:rsid w:val="00902665"/>
    <w:rsid w:val="00902A7F"/>
    <w:rsid w:val="0090355F"/>
    <w:rsid w:val="009037CE"/>
    <w:rsid w:val="00903F6C"/>
    <w:rsid w:val="00904172"/>
    <w:rsid w:val="00904B85"/>
    <w:rsid w:val="00905DF8"/>
    <w:rsid w:val="00906BDD"/>
    <w:rsid w:val="009079F6"/>
    <w:rsid w:val="00907B79"/>
    <w:rsid w:val="00907F17"/>
    <w:rsid w:val="009106F7"/>
    <w:rsid w:val="009112A2"/>
    <w:rsid w:val="00911509"/>
    <w:rsid w:val="0091188B"/>
    <w:rsid w:val="00911927"/>
    <w:rsid w:val="009119F8"/>
    <w:rsid w:val="0091415F"/>
    <w:rsid w:val="00916408"/>
    <w:rsid w:val="00917371"/>
    <w:rsid w:val="009174D1"/>
    <w:rsid w:val="0092014F"/>
    <w:rsid w:val="009203ED"/>
    <w:rsid w:val="00920675"/>
    <w:rsid w:val="0092238E"/>
    <w:rsid w:val="0092245B"/>
    <w:rsid w:val="009224E3"/>
    <w:rsid w:val="009227DA"/>
    <w:rsid w:val="0092292E"/>
    <w:rsid w:val="00922C7C"/>
    <w:rsid w:val="00922D37"/>
    <w:rsid w:val="00922E6F"/>
    <w:rsid w:val="0092356B"/>
    <w:rsid w:val="009237BB"/>
    <w:rsid w:val="0092493D"/>
    <w:rsid w:val="009251AB"/>
    <w:rsid w:val="009256BA"/>
    <w:rsid w:val="00925812"/>
    <w:rsid w:val="00925E35"/>
    <w:rsid w:val="0092629E"/>
    <w:rsid w:val="0092679E"/>
    <w:rsid w:val="00926B93"/>
    <w:rsid w:val="00927294"/>
    <w:rsid w:val="0092729C"/>
    <w:rsid w:val="0093014C"/>
    <w:rsid w:val="00930182"/>
    <w:rsid w:val="009301E1"/>
    <w:rsid w:val="00932436"/>
    <w:rsid w:val="00932BE3"/>
    <w:rsid w:val="0093455B"/>
    <w:rsid w:val="0093488F"/>
    <w:rsid w:val="00935543"/>
    <w:rsid w:val="00935651"/>
    <w:rsid w:val="00935A07"/>
    <w:rsid w:val="00936377"/>
    <w:rsid w:val="00936836"/>
    <w:rsid w:val="00936A7D"/>
    <w:rsid w:val="00937386"/>
    <w:rsid w:val="00937510"/>
    <w:rsid w:val="00937600"/>
    <w:rsid w:val="00937ABB"/>
    <w:rsid w:val="0094012C"/>
    <w:rsid w:val="00940878"/>
    <w:rsid w:val="0094134A"/>
    <w:rsid w:val="00941A73"/>
    <w:rsid w:val="00941BC0"/>
    <w:rsid w:val="0094243E"/>
    <w:rsid w:val="0094262D"/>
    <w:rsid w:val="00943447"/>
    <w:rsid w:val="00943BE2"/>
    <w:rsid w:val="00943C2D"/>
    <w:rsid w:val="00943C71"/>
    <w:rsid w:val="0094435A"/>
    <w:rsid w:val="00944458"/>
    <w:rsid w:val="0094453D"/>
    <w:rsid w:val="0094577E"/>
    <w:rsid w:val="00945E1F"/>
    <w:rsid w:val="0094611F"/>
    <w:rsid w:val="0094719E"/>
    <w:rsid w:val="009472DA"/>
    <w:rsid w:val="00950319"/>
    <w:rsid w:val="009524A4"/>
    <w:rsid w:val="00952E97"/>
    <w:rsid w:val="0095308F"/>
    <w:rsid w:val="00954849"/>
    <w:rsid w:val="009549C8"/>
    <w:rsid w:val="009551C0"/>
    <w:rsid w:val="00955782"/>
    <w:rsid w:val="0095727A"/>
    <w:rsid w:val="009578D1"/>
    <w:rsid w:val="009601EE"/>
    <w:rsid w:val="00960703"/>
    <w:rsid w:val="00960B80"/>
    <w:rsid w:val="00960EDB"/>
    <w:rsid w:val="00960FD2"/>
    <w:rsid w:val="00961CBB"/>
    <w:rsid w:val="00962BEF"/>
    <w:rsid w:val="00962C39"/>
    <w:rsid w:val="009635F5"/>
    <w:rsid w:val="00964FA0"/>
    <w:rsid w:val="009655BB"/>
    <w:rsid w:val="00965662"/>
    <w:rsid w:val="0096587B"/>
    <w:rsid w:val="00965972"/>
    <w:rsid w:val="00965B85"/>
    <w:rsid w:val="00966028"/>
    <w:rsid w:val="009676CE"/>
    <w:rsid w:val="00967F06"/>
    <w:rsid w:val="00970101"/>
    <w:rsid w:val="0097011E"/>
    <w:rsid w:val="009701AF"/>
    <w:rsid w:val="0097220E"/>
    <w:rsid w:val="00972E6E"/>
    <w:rsid w:val="00973702"/>
    <w:rsid w:val="00973AE9"/>
    <w:rsid w:val="00973DFB"/>
    <w:rsid w:val="009742BC"/>
    <w:rsid w:val="00974C72"/>
    <w:rsid w:val="00974D05"/>
    <w:rsid w:val="00975798"/>
    <w:rsid w:val="00975F9F"/>
    <w:rsid w:val="00977220"/>
    <w:rsid w:val="00980196"/>
    <w:rsid w:val="00981A46"/>
    <w:rsid w:val="009826E9"/>
    <w:rsid w:val="00983251"/>
    <w:rsid w:val="0098358E"/>
    <w:rsid w:val="009836CD"/>
    <w:rsid w:val="00983A0F"/>
    <w:rsid w:val="009842A5"/>
    <w:rsid w:val="00985173"/>
    <w:rsid w:val="009855C3"/>
    <w:rsid w:val="00985C8F"/>
    <w:rsid w:val="009876E6"/>
    <w:rsid w:val="00987B44"/>
    <w:rsid w:val="00987D54"/>
    <w:rsid w:val="009900DF"/>
    <w:rsid w:val="00990FBD"/>
    <w:rsid w:val="009918FC"/>
    <w:rsid w:val="009919D7"/>
    <w:rsid w:val="00991FFB"/>
    <w:rsid w:val="00992F6A"/>
    <w:rsid w:val="009931DA"/>
    <w:rsid w:val="00995778"/>
    <w:rsid w:val="00996518"/>
    <w:rsid w:val="00996588"/>
    <w:rsid w:val="0099667F"/>
    <w:rsid w:val="00996A17"/>
    <w:rsid w:val="00996AE8"/>
    <w:rsid w:val="00997015"/>
    <w:rsid w:val="009976A6"/>
    <w:rsid w:val="00997922"/>
    <w:rsid w:val="009A0194"/>
    <w:rsid w:val="009A2103"/>
    <w:rsid w:val="009A2C17"/>
    <w:rsid w:val="009A4285"/>
    <w:rsid w:val="009A4A9A"/>
    <w:rsid w:val="009A4E5A"/>
    <w:rsid w:val="009A52C3"/>
    <w:rsid w:val="009A5FA1"/>
    <w:rsid w:val="009A7667"/>
    <w:rsid w:val="009A77EC"/>
    <w:rsid w:val="009B1C87"/>
    <w:rsid w:val="009B1CCB"/>
    <w:rsid w:val="009B2690"/>
    <w:rsid w:val="009B290A"/>
    <w:rsid w:val="009B2A61"/>
    <w:rsid w:val="009B2AB8"/>
    <w:rsid w:val="009B2E17"/>
    <w:rsid w:val="009B3E43"/>
    <w:rsid w:val="009B5382"/>
    <w:rsid w:val="009B5A79"/>
    <w:rsid w:val="009B65C4"/>
    <w:rsid w:val="009B6647"/>
    <w:rsid w:val="009B6887"/>
    <w:rsid w:val="009B6F8E"/>
    <w:rsid w:val="009B72D1"/>
    <w:rsid w:val="009C0A72"/>
    <w:rsid w:val="009C0AAC"/>
    <w:rsid w:val="009C1091"/>
    <w:rsid w:val="009C1963"/>
    <w:rsid w:val="009C20E1"/>
    <w:rsid w:val="009C2143"/>
    <w:rsid w:val="009C2B8A"/>
    <w:rsid w:val="009C2EDA"/>
    <w:rsid w:val="009C3E5B"/>
    <w:rsid w:val="009C411F"/>
    <w:rsid w:val="009C4492"/>
    <w:rsid w:val="009C4BDB"/>
    <w:rsid w:val="009C5113"/>
    <w:rsid w:val="009C5148"/>
    <w:rsid w:val="009C57B7"/>
    <w:rsid w:val="009C66C7"/>
    <w:rsid w:val="009C7203"/>
    <w:rsid w:val="009C78E0"/>
    <w:rsid w:val="009D0044"/>
    <w:rsid w:val="009D02AB"/>
    <w:rsid w:val="009D13DB"/>
    <w:rsid w:val="009D1FB1"/>
    <w:rsid w:val="009D2E96"/>
    <w:rsid w:val="009D2F34"/>
    <w:rsid w:val="009D35BA"/>
    <w:rsid w:val="009D3753"/>
    <w:rsid w:val="009D37F8"/>
    <w:rsid w:val="009D484D"/>
    <w:rsid w:val="009D5CD2"/>
    <w:rsid w:val="009D7140"/>
    <w:rsid w:val="009E0BD5"/>
    <w:rsid w:val="009E0E15"/>
    <w:rsid w:val="009E16F4"/>
    <w:rsid w:val="009E3358"/>
    <w:rsid w:val="009E40B9"/>
    <w:rsid w:val="009E5191"/>
    <w:rsid w:val="009E610E"/>
    <w:rsid w:val="009E6320"/>
    <w:rsid w:val="009E64B7"/>
    <w:rsid w:val="009E6BBF"/>
    <w:rsid w:val="009E7552"/>
    <w:rsid w:val="009E7E2D"/>
    <w:rsid w:val="009E7EB8"/>
    <w:rsid w:val="009F1802"/>
    <w:rsid w:val="009F332E"/>
    <w:rsid w:val="009F38DA"/>
    <w:rsid w:val="009F4D9A"/>
    <w:rsid w:val="009F5BFE"/>
    <w:rsid w:val="009F5C76"/>
    <w:rsid w:val="009F6C64"/>
    <w:rsid w:val="009F780F"/>
    <w:rsid w:val="009F7AE5"/>
    <w:rsid w:val="00A0041E"/>
    <w:rsid w:val="00A0048F"/>
    <w:rsid w:val="00A007E2"/>
    <w:rsid w:val="00A00A63"/>
    <w:rsid w:val="00A01129"/>
    <w:rsid w:val="00A017F4"/>
    <w:rsid w:val="00A033DD"/>
    <w:rsid w:val="00A044B4"/>
    <w:rsid w:val="00A047D5"/>
    <w:rsid w:val="00A04BAE"/>
    <w:rsid w:val="00A04E37"/>
    <w:rsid w:val="00A056A6"/>
    <w:rsid w:val="00A058F1"/>
    <w:rsid w:val="00A06388"/>
    <w:rsid w:val="00A06E36"/>
    <w:rsid w:val="00A07EAF"/>
    <w:rsid w:val="00A1029D"/>
    <w:rsid w:val="00A10EF3"/>
    <w:rsid w:val="00A11805"/>
    <w:rsid w:val="00A1273D"/>
    <w:rsid w:val="00A13114"/>
    <w:rsid w:val="00A136C8"/>
    <w:rsid w:val="00A13C63"/>
    <w:rsid w:val="00A144BA"/>
    <w:rsid w:val="00A148D1"/>
    <w:rsid w:val="00A15F53"/>
    <w:rsid w:val="00A1699D"/>
    <w:rsid w:val="00A23BAC"/>
    <w:rsid w:val="00A24331"/>
    <w:rsid w:val="00A24D9E"/>
    <w:rsid w:val="00A25672"/>
    <w:rsid w:val="00A259DE"/>
    <w:rsid w:val="00A25AD9"/>
    <w:rsid w:val="00A2643A"/>
    <w:rsid w:val="00A27001"/>
    <w:rsid w:val="00A277C5"/>
    <w:rsid w:val="00A27E8B"/>
    <w:rsid w:val="00A309AB"/>
    <w:rsid w:val="00A310EE"/>
    <w:rsid w:val="00A32CB1"/>
    <w:rsid w:val="00A32F20"/>
    <w:rsid w:val="00A3376D"/>
    <w:rsid w:val="00A34F4A"/>
    <w:rsid w:val="00A353F7"/>
    <w:rsid w:val="00A35BEF"/>
    <w:rsid w:val="00A362D9"/>
    <w:rsid w:val="00A36422"/>
    <w:rsid w:val="00A37469"/>
    <w:rsid w:val="00A41238"/>
    <w:rsid w:val="00A41792"/>
    <w:rsid w:val="00A42B45"/>
    <w:rsid w:val="00A433FE"/>
    <w:rsid w:val="00A438C3"/>
    <w:rsid w:val="00A45B19"/>
    <w:rsid w:val="00A45B2E"/>
    <w:rsid w:val="00A4625A"/>
    <w:rsid w:val="00A467E5"/>
    <w:rsid w:val="00A46DBB"/>
    <w:rsid w:val="00A47776"/>
    <w:rsid w:val="00A5146C"/>
    <w:rsid w:val="00A518D8"/>
    <w:rsid w:val="00A51A45"/>
    <w:rsid w:val="00A52053"/>
    <w:rsid w:val="00A539BE"/>
    <w:rsid w:val="00A54226"/>
    <w:rsid w:val="00A56779"/>
    <w:rsid w:val="00A5698A"/>
    <w:rsid w:val="00A57442"/>
    <w:rsid w:val="00A57604"/>
    <w:rsid w:val="00A57A9E"/>
    <w:rsid w:val="00A60ED4"/>
    <w:rsid w:val="00A6119B"/>
    <w:rsid w:val="00A615FE"/>
    <w:rsid w:val="00A61BC9"/>
    <w:rsid w:val="00A624F1"/>
    <w:rsid w:val="00A62974"/>
    <w:rsid w:val="00A633A9"/>
    <w:rsid w:val="00A63655"/>
    <w:rsid w:val="00A63D54"/>
    <w:rsid w:val="00A63FF3"/>
    <w:rsid w:val="00A642D3"/>
    <w:rsid w:val="00A64FF4"/>
    <w:rsid w:val="00A6550B"/>
    <w:rsid w:val="00A655A4"/>
    <w:rsid w:val="00A657BC"/>
    <w:rsid w:val="00A66597"/>
    <w:rsid w:val="00A66742"/>
    <w:rsid w:val="00A66BE9"/>
    <w:rsid w:val="00A67022"/>
    <w:rsid w:val="00A673FB"/>
    <w:rsid w:val="00A67D4F"/>
    <w:rsid w:val="00A67DAF"/>
    <w:rsid w:val="00A67F1B"/>
    <w:rsid w:val="00A67F9E"/>
    <w:rsid w:val="00A726DD"/>
    <w:rsid w:val="00A7270F"/>
    <w:rsid w:val="00A72F35"/>
    <w:rsid w:val="00A732AD"/>
    <w:rsid w:val="00A7337B"/>
    <w:rsid w:val="00A738A8"/>
    <w:rsid w:val="00A73B6B"/>
    <w:rsid w:val="00A73D3B"/>
    <w:rsid w:val="00A73DA2"/>
    <w:rsid w:val="00A73EA0"/>
    <w:rsid w:val="00A7431C"/>
    <w:rsid w:val="00A753EF"/>
    <w:rsid w:val="00A753FF"/>
    <w:rsid w:val="00A766EF"/>
    <w:rsid w:val="00A76F5F"/>
    <w:rsid w:val="00A778CD"/>
    <w:rsid w:val="00A80F0C"/>
    <w:rsid w:val="00A81ABD"/>
    <w:rsid w:val="00A8202C"/>
    <w:rsid w:val="00A8218B"/>
    <w:rsid w:val="00A8278F"/>
    <w:rsid w:val="00A827B0"/>
    <w:rsid w:val="00A82EB4"/>
    <w:rsid w:val="00A844DA"/>
    <w:rsid w:val="00A84CB2"/>
    <w:rsid w:val="00A84D9D"/>
    <w:rsid w:val="00A85408"/>
    <w:rsid w:val="00A85E43"/>
    <w:rsid w:val="00A8602B"/>
    <w:rsid w:val="00A86150"/>
    <w:rsid w:val="00A873B4"/>
    <w:rsid w:val="00A8748B"/>
    <w:rsid w:val="00A879A0"/>
    <w:rsid w:val="00A90129"/>
    <w:rsid w:val="00A9060E"/>
    <w:rsid w:val="00A908D5"/>
    <w:rsid w:val="00A90EF7"/>
    <w:rsid w:val="00A91BD6"/>
    <w:rsid w:val="00A920A9"/>
    <w:rsid w:val="00A92320"/>
    <w:rsid w:val="00A9257A"/>
    <w:rsid w:val="00A92942"/>
    <w:rsid w:val="00A92D5D"/>
    <w:rsid w:val="00A931A7"/>
    <w:rsid w:val="00A93D88"/>
    <w:rsid w:val="00A940A3"/>
    <w:rsid w:val="00A944F7"/>
    <w:rsid w:val="00A94872"/>
    <w:rsid w:val="00A94F94"/>
    <w:rsid w:val="00A95240"/>
    <w:rsid w:val="00A95DFC"/>
    <w:rsid w:val="00A95F18"/>
    <w:rsid w:val="00A97799"/>
    <w:rsid w:val="00AA0359"/>
    <w:rsid w:val="00AA07C0"/>
    <w:rsid w:val="00AA0E30"/>
    <w:rsid w:val="00AA1965"/>
    <w:rsid w:val="00AA1A1F"/>
    <w:rsid w:val="00AA2953"/>
    <w:rsid w:val="00AA39AF"/>
    <w:rsid w:val="00AA3D1C"/>
    <w:rsid w:val="00AA42A2"/>
    <w:rsid w:val="00AA42B6"/>
    <w:rsid w:val="00AA4D2E"/>
    <w:rsid w:val="00AA61F2"/>
    <w:rsid w:val="00AA6559"/>
    <w:rsid w:val="00AA7926"/>
    <w:rsid w:val="00AA7C5C"/>
    <w:rsid w:val="00AB02E6"/>
    <w:rsid w:val="00AB1229"/>
    <w:rsid w:val="00AB2F3D"/>
    <w:rsid w:val="00AB402B"/>
    <w:rsid w:val="00AB46FC"/>
    <w:rsid w:val="00AB4CAF"/>
    <w:rsid w:val="00AB4CD6"/>
    <w:rsid w:val="00AB502E"/>
    <w:rsid w:val="00AB6933"/>
    <w:rsid w:val="00AB7C7C"/>
    <w:rsid w:val="00AB7E61"/>
    <w:rsid w:val="00AC039E"/>
    <w:rsid w:val="00AC04A1"/>
    <w:rsid w:val="00AC257A"/>
    <w:rsid w:val="00AC2FEF"/>
    <w:rsid w:val="00AC371C"/>
    <w:rsid w:val="00AC3AFB"/>
    <w:rsid w:val="00AC4492"/>
    <w:rsid w:val="00AC48D3"/>
    <w:rsid w:val="00AC5A69"/>
    <w:rsid w:val="00AC5FEC"/>
    <w:rsid w:val="00AC66CB"/>
    <w:rsid w:val="00AC6EE8"/>
    <w:rsid w:val="00AD12E4"/>
    <w:rsid w:val="00AD14AF"/>
    <w:rsid w:val="00AD156E"/>
    <w:rsid w:val="00AD2AE4"/>
    <w:rsid w:val="00AD3367"/>
    <w:rsid w:val="00AD3FF8"/>
    <w:rsid w:val="00AD4427"/>
    <w:rsid w:val="00AD5E55"/>
    <w:rsid w:val="00AD6F0B"/>
    <w:rsid w:val="00AD708A"/>
    <w:rsid w:val="00AD7447"/>
    <w:rsid w:val="00AD7C42"/>
    <w:rsid w:val="00AD7DF2"/>
    <w:rsid w:val="00AE03E5"/>
    <w:rsid w:val="00AE0447"/>
    <w:rsid w:val="00AE1155"/>
    <w:rsid w:val="00AE149C"/>
    <w:rsid w:val="00AE1BBC"/>
    <w:rsid w:val="00AE1D2F"/>
    <w:rsid w:val="00AE2476"/>
    <w:rsid w:val="00AE2B89"/>
    <w:rsid w:val="00AE378F"/>
    <w:rsid w:val="00AE3BAF"/>
    <w:rsid w:val="00AE3C72"/>
    <w:rsid w:val="00AE4024"/>
    <w:rsid w:val="00AE4528"/>
    <w:rsid w:val="00AE4B33"/>
    <w:rsid w:val="00AE53EC"/>
    <w:rsid w:val="00AE5666"/>
    <w:rsid w:val="00AE5B5F"/>
    <w:rsid w:val="00AE5E43"/>
    <w:rsid w:val="00AE653D"/>
    <w:rsid w:val="00AE663D"/>
    <w:rsid w:val="00AE67D7"/>
    <w:rsid w:val="00AE705B"/>
    <w:rsid w:val="00AE7B11"/>
    <w:rsid w:val="00AF037F"/>
    <w:rsid w:val="00AF0D61"/>
    <w:rsid w:val="00AF1AC1"/>
    <w:rsid w:val="00AF2478"/>
    <w:rsid w:val="00AF2689"/>
    <w:rsid w:val="00AF27FA"/>
    <w:rsid w:val="00AF2928"/>
    <w:rsid w:val="00AF2FB1"/>
    <w:rsid w:val="00AF2FB5"/>
    <w:rsid w:val="00AF3E38"/>
    <w:rsid w:val="00AF6137"/>
    <w:rsid w:val="00AF740E"/>
    <w:rsid w:val="00B000B5"/>
    <w:rsid w:val="00B00987"/>
    <w:rsid w:val="00B00C8A"/>
    <w:rsid w:val="00B01515"/>
    <w:rsid w:val="00B015F9"/>
    <w:rsid w:val="00B0183D"/>
    <w:rsid w:val="00B024AF"/>
    <w:rsid w:val="00B02AC2"/>
    <w:rsid w:val="00B02FD3"/>
    <w:rsid w:val="00B0379F"/>
    <w:rsid w:val="00B04540"/>
    <w:rsid w:val="00B04902"/>
    <w:rsid w:val="00B04F56"/>
    <w:rsid w:val="00B05A1E"/>
    <w:rsid w:val="00B05E11"/>
    <w:rsid w:val="00B05F2C"/>
    <w:rsid w:val="00B05F5F"/>
    <w:rsid w:val="00B06E7C"/>
    <w:rsid w:val="00B0761B"/>
    <w:rsid w:val="00B07D44"/>
    <w:rsid w:val="00B11832"/>
    <w:rsid w:val="00B136F0"/>
    <w:rsid w:val="00B13A44"/>
    <w:rsid w:val="00B14948"/>
    <w:rsid w:val="00B163B5"/>
    <w:rsid w:val="00B16431"/>
    <w:rsid w:val="00B175F1"/>
    <w:rsid w:val="00B17695"/>
    <w:rsid w:val="00B17E2F"/>
    <w:rsid w:val="00B17E43"/>
    <w:rsid w:val="00B17F24"/>
    <w:rsid w:val="00B20005"/>
    <w:rsid w:val="00B2068E"/>
    <w:rsid w:val="00B21350"/>
    <w:rsid w:val="00B21F78"/>
    <w:rsid w:val="00B23275"/>
    <w:rsid w:val="00B23CC0"/>
    <w:rsid w:val="00B24AA4"/>
    <w:rsid w:val="00B257B5"/>
    <w:rsid w:val="00B257EE"/>
    <w:rsid w:val="00B25B33"/>
    <w:rsid w:val="00B25F5F"/>
    <w:rsid w:val="00B25FC0"/>
    <w:rsid w:val="00B26249"/>
    <w:rsid w:val="00B26CE4"/>
    <w:rsid w:val="00B2798F"/>
    <w:rsid w:val="00B27C71"/>
    <w:rsid w:val="00B302BD"/>
    <w:rsid w:val="00B309A4"/>
    <w:rsid w:val="00B309C9"/>
    <w:rsid w:val="00B31234"/>
    <w:rsid w:val="00B319AB"/>
    <w:rsid w:val="00B31EA5"/>
    <w:rsid w:val="00B32F96"/>
    <w:rsid w:val="00B345B4"/>
    <w:rsid w:val="00B349B1"/>
    <w:rsid w:val="00B34D2E"/>
    <w:rsid w:val="00B34E3A"/>
    <w:rsid w:val="00B3731D"/>
    <w:rsid w:val="00B375ED"/>
    <w:rsid w:val="00B375F5"/>
    <w:rsid w:val="00B3774B"/>
    <w:rsid w:val="00B37BCF"/>
    <w:rsid w:val="00B402F8"/>
    <w:rsid w:val="00B4053F"/>
    <w:rsid w:val="00B41018"/>
    <w:rsid w:val="00B4180A"/>
    <w:rsid w:val="00B41D5F"/>
    <w:rsid w:val="00B4437E"/>
    <w:rsid w:val="00B45387"/>
    <w:rsid w:val="00B457B9"/>
    <w:rsid w:val="00B4653C"/>
    <w:rsid w:val="00B4686A"/>
    <w:rsid w:val="00B469F6"/>
    <w:rsid w:val="00B4705F"/>
    <w:rsid w:val="00B4796E"/>
    <w:rsid w:val="00B5164C"/>
    <w:rsid w:val="00B519F1"/>
    <w:rsid w:val="00B51B86"/>
    <w:rsid w:val="00B5331C"/>
    <w:rsid w:val="00B54738"/>
    <w:rsid w:val="00B549B9"/>
    <w:rsid w:val="00B5520F"/>
    <w:rsid w:val="00B55260"/>
    <w:rsid w:val="00B575C2"/>
    <w:rsid w:val="00B57882"/>
    <w:rsid w:val="00B6083A"/>
    <w:rsid w:val="00B60D1B"/>
    <w:rsid w:val="00B61BAE"/>
    <w:rsid w:val="00B62320"/>
    <w:rsid w:val="00B6424B"/>
    <w:rsid w:val="00B64301"/>
    <w:rsid w:val="00B64537"/>
    <w:rsid w:val="00B649D1"/>
    <w:rsid w:val="00B656D9"/>
    <w:rsid w:val="00B65FA4"/>
    <w:rsid w:val="00B65FF5"/>
    <w:rsid w:val="00B6606B"/>
    <w:rsid w:val="00B66794"/>
    <w:rsid w:val="00B667BD"/>
    <w:rsid w:val="00B66C7F"/>
    <w:rsid w:val="00B67AB9"/>
    <w:rsid w:val="00B7022B"/>
    <w:rsid w:val="00B70680"/>
    <w:rsid w:val="00B71373"/>
    <w:rsid w:val="00B7184E"/>
    <w:rsid w:val="00B71A5B"/>
    <w:rsid w:val="00B71A6D"/>
    <w:rsid w:val="00B72181"/>
    <w:rsid w:val="00B723B1"/>
    <w:rsid w:val="00B72569"/>
    <w:rsid w:val="00B729B6"/>
    <w:rsid w:val="00B72F68"/>
    <w:rsid w:val="00B74005"/>
    <w:rsid w:val="00B74187"/>
    <w:rsid w:val="00B7605D"/>
    <w:rsid w:val="00B764BD"/>
    <w:rsid w:val="00B76597"/>
    <w:rsid w:val="00B77166"/>
    <w:rsid w:val="00B775B8"/>
    <w:rsid w:val="00B77D4E"/>
    <w:rsid w:val="00B77F04"/>
    <w:rsid w:val="00B8022A"/>
    <w:rsid w:val="00B8067F"/>
    <w:rsid w:val="00B816AB"/>
    <w:rsid w:val="00B81A3E"/>
    <w:rsid w:val="00B82A3C"/>
    <w:rsid w:val="00B82D60"/>
    <w:rsid w:val="00B83181"/>
    <w:rsid w:val="00B83E44"/>
    <w:rsid w:val="00B84405"/>
    <w:rsid w:val="00B84512"/>
    <w:rsid w:val="00B84BA9"/>
    <w:rsid w:val="00B84DD1"/>
    <w:rsid w:val="00B86014"/>
    <w:rsid w:val="00B87CFF"/>
    <w:rsid w:val="00B90C92"/>
    <w:rsid w:val="00B90DF3"/>
    <w:rsid w:val="00B9148E"/>
    <w:rsid w:val="00B915F4"/>
    <w:rsid w:val="00B91F87"/>
    <w:rsid w:val="00B925AE"/>
    <w:rsid w:val="00B9466B"/>
    <w:rsid w:val="00B946AB"/>
    <w:rsid w:val="00B95593"/>
    <w:rsid w:val="00B95CB1"/>
    <w:rsid w:val="00B95ED8"/>
    <w:rsid w:val="00B96ED1"/>
    <w:rsid w:val="00B973D7"/>
    <w:rsid w:val="00B97B75"/>
    <w:rsid w:val="00B97D67"/>
    <w:rsid w:val="00BA0C1E"/>
    <w:rsid w:val="00BA0FFB"/>
    <w:rsid w:val="00BA2966"/>
    <w:rsid w:val="00BA3582"/>
    <w:rsid w:val="00BA38D5"/>
    <w:rsid w:val="00BA4756"/>
    <w:rsid w:val="00BA4C9F"/>
    <w:rsid w:val="00BA5224"/>
    <w:rsid w:val="00BA5F1B"/>
    <w:rsid w:val="00BA7C71"/>
    <w:rsid w:val="00BB09B9"/>
    <w:rsid w:val="00BB108B"/>
    <w:rsid w:val="00BB15C2"/>
    <w:rsid w:val="00BB1CC5"/>
    <w:rsid w:val="00BB2827"/>
    <w:rsid w:val="00BB2C0C"/>
    <w:rsid w:val="00BB2F5F"/>
    <w:rsid w:val="00BB3C30"/>
    <w:rsid w:val="00BB4361"/>
    <w:rsid w:val="00BB4397"/>
    <w:rsid w:val="00BB4AAB"/>
    <w:rsid w:val="00BB6A77"/>
    <w:rsid w:val="00BB71B9"/>
    <w:rsid w:val="00BB77F1"/>
    <w:rsid w:val="00BB7BCD"/>
    <w:rsid w:val="00BC0062"/>
    <w:rsid w:val="00BC0684"/>
    <w:rsid w:val="00BC08A4"/>
    <w:rsid w:val="00BC13AE"/>
    <w:rsid w:val="00BC2376"/>
    <w:rsid w:val="00BC3A10"/>
    <w:rsid w:val="00BC5692"/>
    <w:rsid w:val="00BC59FB"/>
    <w:rsid w:val="00BC5A35"/>
    <w:rsid w:val="00BC5E71"/>
    <w:rsid w:val="00BC6B6F"/>
    <w:rsid w:val="00BC6D6F"/>
    <w:rsid w:val="00BD0B6F"/>
    <w:rsid w:val="00BD0C3C"/>
    <w:rsid w:val="00BD2599"/>
    <w:rsid w:val="00BD26D8"/>
    <w:rsid w:val="00BD27BA"/>
    <w:rsid w:val="00BD2ACF"/>
    <w:rsid w:val="00BD317F"/>
    <w:rsid w:val="00BD47E8"/>
    <w:rsid w:val="00BD4AF3"/>
    <w:rsid w:val="00BD684B"/>
    <w:rsid w:val="00BD6D92"/>
    <w:rsid w:val="00BD6DE1"/>
    <w:rsid w:val="00BD74CE"/>
    <w:rsid w:val="00BE1208"/>
    <w:rsid w:val="00BE23AA"/>
    <w:rsid w:val="00BE2E87"/>
    <w:rsid w:val="00BE2FC7"/>
    <w:rsid w:val="00BE338E"/>
    <w:rsid w:val="00BE4A7F"/>
    <w:rsid w:val="00BE651C"/>
    <w:rsid w:val="00BE659C"/>
    <w:rsid w:val="00BE7629"/>
    <w:rsid w:val="00BE7C14"/>
    <w:rsid w:val="00BF00FE"/>
    <w:rsid w:val="00BF0A3F"/>
    <w:rsid w:val="00BF0B90"/>
    <w:rsid w:val="00BF0E80"/>
    <w:rsid w:val="00BF1483"/>
    <w:rsid w:val="00BF1908"/>
    <w:rsid w:val="00BF1953"/>
    <w:rsid w:val="00BF22D3"/>
    <w:rsid w:val="00BF2966"/>
    <w:rsid w:val="00BF311B"/>
    <w:rsid w:val="00BF38FF"/>
    <w:rsid w:val="00BF3A8C"/>
    <w:rsid w:val="00BF3FE0"/>
    <w:rsid w:val="00BF4BA9"/>
    <w:rsid w:val="00BF6D55"/>
    <w:rsid w:val="00BF7AB7"/>
    <w:rsid w:val="00BF7C7C"/>
    <w:rsid w:val="00C008BF"/>
    <w:rsid w:val="00C01B70"/>
    <w:rsid w:val="00C01C1C"/>
    <w:rsid w:val="00C020CE"/>
    <w:rsid w:val="00C02111"/>
    <w:rsid w:val="00C035EE"/>
    <w:rsid w:val="00C03A6D"/>
    <w:rsid w:val="00C044CA"/>
    <w:rsid w:val="00C047D1"/>
    <w:rsid w:val="00C04A3E"/>
    <w:rsid w:val="00C05B59"/>
    <w:rsid w:val="00C065DD"/>
    <w:rsid w:val="00C065E3"/>
    <w:rsid w:val="00C0665E"/>
    <w:rsid w:val="00C06D2C"/>
    <w:rsid w:val="00C0782D"/>
    <w:rsid w:val="00C104FC"/>
    <w:rsid w:val="00C10636"/>
    <w:rsid w:val="00C1101A"/>
    <w:rsid w:val="00C11666"/>
    <w:rsid w:val="00C11C4F"/>
    <w:rsid w:val="00C128ED"/>
    <w:rsid w:val="00C1294B"/>
    <w:rsid w:val="00C131C0"/>
    <w:rsid w:val="00C139EE"/>
    <w:rsid w:val="00C146B7"/>
    <w:rsid w:val="00C148C5"/>
    <w:rsid w:val="00C14B57"/>
    <w:rsid w:val="00C1546F"/>
    <w:rsid w:val="00C15831"/>
    <w:rsid w:val="00C16227"/>
    <w:rsid w:val="00C164AD"/>
    <w:rsid w:val="00C166F4"/>
    <w:rsid w:val="00C167C6"/>
    <w:rsid w:val="00C21BBF"/>
    <w:rsid w:val="00C21D85"/>
    <w:rsid w:val="00C2269E"/>
    <w:rsid w:val="00C22719"/>
    <w:rsid w:val="00C2396F"/>
    <w:rsid w:val="00C25847"/>
    <w:rsid w:val="00C25D8B"/>
    <w:rsid w:val="00C27131"/>
    <w:rsid w:val="00C27265"/>
    <w:rsid w:val="00C27907"/>
    <w:rsid w:val="00C27B8F"/>
    <w:rsid w:val="00C30652"/>
    <w:rsid w:val="00C306C3"/>
    <w:rsid w:val="00C30CB4"/>
    <w:rsid w:val="00C3120F"/>
    <w:rsid w:val="00C31285"/>
    <w:rsid w:val="00C3165B"/>
    <w:rsid w:val="00C324A1"/>
    <w:rsid w:val="00C32587"/>
    <w:rsid w:val="00C325C4"/>
    <w:rsid w:val="00C32965"/>
    <w:rsid w:val="00C33768"/>
    <w:rsid w:val="00C3404D"/>
    <w:rsid w:val="00C3565D"/>
    <w:rsid w:val="00C359CB"/>
    <w:rsid w:val="00C35E5E"/>
    <w:rsid w:val="00C3602E"/>
    <w:rsid w:val="00C36730"/>
    <w:rsid w:val="00C36BCE"/>
    <w:rsid w:val="00C375BC"/>
    <w:rsid w:val="00C37D13"/>
    <w:rsid w:val="00C40614"/>
    <w:rsid w:val="00C40ECE"/>
    <w:rsid w:val="00C42047"/>
    <w:rsid w:val="00C43560"/>
    <w:rsid w:val="00C448D4"/>
    <w:rsid w:val="00C44FB5"/>
    <w:rsid w:val="00C452B1"/>
    <w:rsid w:val="00C4584A"/>
    <w:rsid w:val="00C45CD5"/>
    <w:rsid w:val="00C46175"/>
    <w:rsid w:val="00C465A9"/>
    <w:rsid w:val="00C50604"/>
    <w:rsid w:val="00C51698"/>
    <w:rsid w:val="00C51753"/>
    <w:rsid w:val="00C51811"/>
    <w:rsid w:val="00C5181D"/>
    <w:rsid w:val="00C5190B"/>
    <w:rsid w:val="00C51D36"/>
    <w:rsid w:val="00C52392"/>
    <w:rsid w:val="00C530D7"/>
    <w:rsid w:val="00C54AA8"/>
    <w:rsid w:val="00C55550"/>
    <w:rsid w:val="00C559BA"/>
    <w:rsid w:val="00C560E2"/>
    <w:rsid w:val="00C571BF"/>
    <w:rsid w:val="00C57640"/>
    <w:rsid w:val="00C60004"/>
    <w:rsid w:val="00C60A42"/>
    <w:rsid w:val="00C623BB"/>
    <w:rsid w:val="00C63719"/>
    <w:rsid w:val="00C644AE"/>
    <w:rsid w:val="00C67DB3"/>
    <w:rsid w:val="00C67EC2"/>
    <w:rsid w:val="00C703BB"/>
    <w:rsid w:val="00C70C6C"/>
    <w:rsid w:val="00C72972"/>
    <w:rsid w:val="00C729CF"/>
    <w:rsid w:val="00C73131"/>
    <w:rsid w:val="00C735E7"/>
    <w:rsid w:val="00C74461"/>
    <w:rsid w:val="00C74526"/>
    <w:rsid w:val="00C7504F"/>
    <w:rsid w:val="00C75331"/>
    <w:rsid w:val="00C7560B"/>
    <w:rsid w:val="00C75887"/>
    <w:rsid w:val="00C758B8"/>
    <w:rsid w:val="00C75AF6"/>
    <w:rsid w:val="00C75E1A"/>
    <w:rsid w:val="00C75F8C"/>
    <w:rsid w:val="00C764E5"/>
    <w:rsid w:val="00C76D14"/>
    <w:rsid w:val="00C771C6"/>
    <w:rsid w:val="00C8012F"/>
    <w:rsid w:val="00C8089B"/>
    <w:rsid w:val="00C82461"/>
    <w:rsid w:val="00C82AAC"/>
    <w:rsid w:val="00C82DC7"/>
    <w:rsid w:val="00C83154"/>
    <w:rsid w:val="00C83D3B"/>
    <w:rsid w:val="00C8465D"/>
    <w:rsid w:val="00C85D47"/>
    <w:rsid w:val="00C85FA9"/>
    <w:rsid w:val="00C867D8"/>
    <w:rsid w:val="00C86E2C"/>
    <w:rsid w:val="00C8706A"/>
    <w:rsid w:val="00C8749B"/>
    <w:rsid w:val="00C90589"/>
    <w:rsid w:val="00C90739"/>
    <w:rsid w:val="00C90851"/>
    <w:rsid w:val="00C90E52"/>
    <w:rsid w:val="00C9125C"/>
    <w:rsid w:val="00C920FA"/>
    <w:rsid w:val="00C92603"/>
    <w:rsid w:val="00C92858"/>
    <w:rsid w:val="00C928F6"/>
    <w:rsid w:val="00C941EB"/>
    <w:rsid w:val="00C9465C"/>
    <w:rsid w:val="00C94C92"/>
    <w:rsid w:val="00C95E87"/>
    <w:rsid w:val="00C96CC7"/>
    <w:rsid w:val="00C97033"/>
    <w:rsid w:val="00CA00F4"/>
    <w:rsid w:val="00CA2A03"/>
    <w:rsid w:val="00CA2B30"/>
    <w:rsid w:val="00CA31E5"/>
    <w:rsid w:val="00CA33E1"/>
    <w:rsid w:val="00CA35AA"/>
    <w:rsid w:val="00CA4DBE"/>
    <w:rsid w:val="00CA5908"/>
    <w:rsid w:val="00CA67D9"/>
    <w:rsid w:val="00CA6811"/>
    <w:rsid w:val="00CA6B9C"/>
    <w:rsid w:val="00CA7065"/>
    <w:rsid w:val="00CA7D28"/>
    <w:rsid w:val="00CB03FC"/>
    <w:rsid w:val="00CB0E39"/>
    <w:rsid w:val="00CB21F9"/>
    <w:rsid w:val="00CB2682"/>
    <w:rsid w:val="00CB2E32"/>
    <w:rsid w:val="00CB3116"/>
    <w:rsid w:val="00CB3B0B"/>
    <w:rsid w:val="00CB3FFB"/>
    <w:rsid w:val="00CB48A2"/>
    <w:rsid w:val="00CB4ADD"/>
    <w:rsid w:val="00CB4D80"/>
    <w:rsid w:val="00CB64DD"/>
    <w:rsid w:val="00CB6883"/>
    <w:rsid w:val="00CB6B1E"/>
    <w:rsid w:val="00CB6C35"/>
    <w:rsid w:val="00CB6F08"/>
    <w:rsid w:val="00CB711D"/>
    <w:rsid w:val="00CB72FF"/>
    <w:rsid w:val="00CB7999"/>
    <w:rsid w:val="00CB7C4C"/>
    <w:rsid w:val="00CC0267"/>
    <w:rsid w:val="00CC0551"/>
    <w:rsid w:val="00CC12D2"/>
    <w:rsid w:val="00CC1401"/>
    <w:rsid w:val="00CC1566"/>
    <w:rsid w:val="00CC2959"/>
    <w:rsid w:val="00CC2A50"/>
    <w:rsid w:val="00CC2D55"/>
    <w:rsid w:val="00CC435D"/>
    <w:rsid w:val="00CC4520"/>
    <w:rsid w:val="00CC4979"/>
    <w:rsid w:val="00CC4E05"/>
    <w:rsid w:val="00CC5770"/>
    <w:rsid w:val="00CC6563"/>
    <w:rsid w:val="00CC68B0"/>
    <w:rsid w:val="00CC69AE"/>
    <w:rsid w:val="00CC6CE7"/>
    <w:rsid w:val="00CD09AE"/>
    <w:rsid w:val="00CD1333"/>
    <w:rsid w:val="00CD1431"/>
    <w:rsid w:val="00CD16C0"/>
    <w:rsid w:val="00CD2CB0"/>
    <w:rsid w:val="00CD357D"/>
    <w:rsid w:val="00CD3793"/>
    <w:rsid w:val="00CD3B25"/>
    <w:rsid w:val="00CD421C"/>
    <w:rsid w:val="00CD4B4A"/>
    <w:rsid w:val="00CD4C64"/>
    <w:rsid w:val="00CD4F67"/>
    <w:rsid w:val="00CD54FB"/>
    <w:rsid w:val="00CD55A3"/>
    <w:rsid w:val="00CD5971"/>
    <w:rsid w:val="00CD60CB"/>
    <w:rsid w:val="00CD6C98"/>
    <w:rsid w:val="00CD71A1"/>
    <w:rsid w:val="00CE0837"/>
    <w:rsid w:val="00CE0D63"/>
    <w:rsid w:val="00CE10AF"/>
    <w:rsid w:val="00CE15F2"/>
    <w:rsid w:val="00CE3957"/>
    <w:rsid w:val="00CE3A40"/>
    <w:rsid w:val="00CE427A"/>
    <w:rsid w:val="00CE45F2"/>
    <w:rsid w:val="00CE5E7B"/>
    <w:rsid w:val="00CE6349"/>
    <w:rsid w:val="00CE6401"/>
    <w:rsid w:val="00CE668C"/>
    <w:rsid w:val="00CE6DF7"/>
    <w:rsid w:val="00CE7E45"/>
    <w:rsid w:val="00CE7EB8"/>
    <w:rsid w:val="00CF004A"/>
    <w:rsid w:val="00CF154F"/>
    <w:rsid w:val="00CF3286"/>
    <w:rsid w:val="00CF3665"/>
    <w:rsid w:val="00CF37E4"/>
    <w:rsid w:val="00CF3893"/>
    <w:rsid w:val="00CF3F2A"/>
    <w:rsid w:val="00CF3FE9"/>
    <w:rsid w:val="00CF4324"/>
    <w:rsid w:val="00CF441A"/>
    <w:rsid w:val="00CF506C"/>
    <w:rsid w:val="00CF54CC"/>
    <w:rsid w:val="00CF5DE0"/>
    <w:rsid w:val="00CF62BB"/>
    <w:rsid w:val="00CF6910"/>
    <w:rsid w:val="00CF6C6A"/>
    <w:rsid w:val="00CF6E70"/>
    <w:rsid w:val="00CF7417"/>
    <w:rsid w:val="00CF774B"/>
    <w:rsid w:val="00D00FE7"/>
    <w:rsid w:val="00D0133E"/>
    <w:rsid w:val="00D013DB"/>
    <w:rsid w:val="00D024AC"/>
    <w:rsid w:val="00D02EBD"/>
    <w:rsid w:val="00D040FB"/>
    <w:rsid w:val="00D04913"/>
    <w:rsid w:val="00D04F62"/>
    <w:rsid w:val="00D05B6D"/>
    <w:rsid w:val="00D05E25"/>
    <w:rsid w:val="00D06199"/>
    <w:rsid w:val="00D0638B"/>
    <w:rsid w:val="00D06A11"/>
    <w:rsid w:val="00D06AB2"/>
    <w:rsid w:val="00D06FB3"/>
    <w:rsid w:val="00D07020"/>
    <w:rsid w:val="00D07A68"/>
    <w:rsid w:val="00D100C3"/>
    <w:rsid w:val="00D10747"/>
    <w:rsid w:val="00D118E3"/>
    <w:rsid w:val="00D11C87"/>
    <w:rsid w:val="00D11E96"/>
    <w:rsid w:val="00D120C4"/>
    <w:rsid w:val="00D12113"/>
    <w:rsid w:val="00D12369"/>
    <w:rsid w:val="00D1268D"/>
    <w:rsid w:val="00D127A9"/>
    <w:rsid w:val="00D1351D"/>
    <w:rsid w:val="00D1361C"/>
    <w:rsid w:val="00D1382A"/>
    <w:rsid w:val="00D1468E"/>
    <w:rsid w:val="00D14EFB"/>
    <w:rsid w:val="00D15315"/>
    <w:rsid w:val="00D15985"/>
    <w:rsid w:val="00D1636C"/>
    <w:rsid w:val="00D1757F"/>
    <w:rsid w:val="00D17D02"/>
    <w:rsid w:val="00D20270"/>
    <w:rsid w:val="00D20371"/>
    <w:rsid w:val="00D20ACB"/>
    <w:rsid w:val="00D20F84"/>
    <w:rsid w:val="00D21E92"/>
    <w:rsid w:val="00D229A0"/>
    <w:rsid w:val="00D22E7A"/>
    <w:rsid w:val="00D23080"/>
    <w:rsid w:val="00D236AB"/>
    <w:rsid w:val="00D236BF"/>
    <w:rsid w:val="00D24616"/>
    <w:rsid w:val="00D24867"/>
    <w:rsid w:val="00D25520"/>
    <w:rsid w:val="00D255EB"/>
    <w:rsid w:val="00D25740"/>
    <w:rsid w:val="00D3066E"/>
    <w:rsid w:val="00D306C5"/>
    <w:rsid w:val="00D31604"/>
    <w:rsid w:val="00D31A11"/>
    <w:rsid w:val="00D31DF1"/>
    <w:rsid w:val="00D3298D"/>
    <w:rsid w:val="00D32B08"/>
    <w:rsid w:val="00D32EE0"/>
    <w:rsid w:val="00D33420"/>
    <w:rsid w:val="00D3431C"/>
    <w:rsid w:val="00D343B9"/>
    <w:rsid w:val="00D3458B"/>
    <w:rsid w:val="00D34A42"/>
    <w:rsid w:val="00D356C7"/>
    <w:rsid w:val="00D37187"/>
    <w:rsid w:val="00D376DC"/>
    <w:rsid w:val="00D37B30"/>
    <w:rsid w:val="00D402E0"/>
    <w:rsid w:val="00D4033D"/>
    <w:rsid w:val="00D405C1"/>
    <w:rsid w:val="00D42181"/>
    <w:rsid w:val="00D424AB"/>
    <w:rsid w:val="00D43C72"/>
    <w:rsid w:val="00D43F31"/>
    <w:rsid w:val="00D44310"/>
    <w:rsid w:val="00D44CBD"/>
    <w:rsid w:val="00D44ED6"/>
    <w:rsid w:val="00D450F3"/>
    <w:rsid w:val="00D458A8"/>
    <w:rsid w:val="00D45C1E"/>
    <w:rsid w:val="00D46C10"/>
    <w:rsid w:val="00D4776C"/>
    <w:rsid w:val="00D47C4F"/>
    <w:rsid w:val="00D5066F"/>
    <w:rsid w:val="00D512CD"/>
    <w:rsid w:val="00D514D7"/>
    <w:rsid w:val="00D51745"/>
    <w:rsid w:val="00D5484B"/>
    <w:rsid w:val="00D55031"/>
    <w:rsid w:val="00D56654"/>
    <w:rsid w:val="00D56709"/>
    <w:rsid w:val="00D60133"/>
    <w:rsid w:val="00D60C5E"/>
    <w:rsid w:val="00D61D4C"/>
    <w:rsid w:val="00D61D6C"/>
    <w:rsid w:val="00D62166"/>
    <w:rsid w:val="00D62DDB"/>
    <w:rsid w:val="00D630FA"/>
    <w:rsid w:val="00D631C3"/>
    <w:rsid w:val="00D63C0B"/>
    <w:rsid w:val="00D6401C"/>
    <w:rsid w:val="00D669B3"/>
    <w:rsid w:val="00D66A0A"/>
    <w:rsid w:val="00D66EBA"/>
    <w:rsid w:val="00D67C13"/>
    <w:rsid w:val="00D7012F"/>
    <w:rsid w:val="00D71CCD"/>
    <w:rsid w:val="00D71F75"/>
    <w:rsid w:val="00D735BC"/>
    <w:rsid w:val="00D746B6"/>
    <w:rsid w:val="00D74C9A"/>
    <w:rsid w:val="00D751B4"/>
    <w:rsid w:val="00D754CC"/>
    <w:rsid w:val="00D779C1"/>
    <w:rsid w:val="00D806FE"/>
    <w:rsid w:val="00D80D6F"/>
    <w:rsid w:val="00D81773"/>
    <w:rsid w:val="00D81FCD"/>
    <w:rsid w:val="00D82C20"/>
    <w:rsid w:val="00D82F5E"/>
    <w:rsid w:val="00D82F78"/>
    <w:rsid w:val="00D85243"/>
    <w:rsid w:val="00D85BA1"/>
    <w:rsid w:val="00D86001"/>
    <w:rsid w:val="00D8619D"/>
    <w:rsid w:val="00D86EE1"/>
    <w:rsid w:val="00D87CB0"/>
    <w:rsid w:val="00D90435"/>
    <w:rsid w:val="00D90B5C"/>
    <w:rsid w:val="00D91167"/>
    <w:rsid w:val="00D9204C"/>
    <w:rsid w:val="00D930DA"/>
    <w:rsid w:val="00D9331B"/>
    <w:rsid w:val="00D94556"/>
    <w:rsid w:val="00D94D77"/>
    <w:rsid w:val="00D9657D"/>
    <w:rsid w:val="00D973E1"/>
    <w:rsid w:val="00DA05FA"/>
    <w:rsid w:val="00DA0DA9"/>
    <w:rsid w:val="00DA0DE3"/>
    <w:rsid w:val="00DA148E"/>
    <w:rsid w:val="00DA27A2"/>
    <w:rsid w:val="00DA33EA"/>
    <w:rsid w:val="00DA352E"/>
    <w:rsid w:val="00DA3657"/>
    <w:rsid w:val="00DA5348"/>
    <w:rsid w:val="00DA6831"/>
    <w:rsid w:val="00DA7333"/>
    <w:rsid w:val="00DA740D"/>
    <w:rsid w:val="00DB10FE"/>
    <w:rsid w:val="00DB23E1"/>
    <w:rsid w:val="00DB28B2"/>
    <w:rsid w:val="00DB31AF"/>
    <w:rsid w:val="00DB3BB8"/>
    <w:rsid w:val="00DB46B3"/>
    <w:rsid w:val="00DB5994"/>
    <w:rsid w:val="00DB7344"/>
    <w:rsid w:val="00DC121B"/>
    <w:rsid w:val="00DC1F6D"/>
    <w:rsid w:val="00DC2440"/>
    <w:rsid w:val="00DC2854"/>
    <w:rsid w:val="00DC28A1"/>
    <w:rsid w:val="00DC3CC5"/>
    <w:rsid w:val="00DC3E3F"/>
    <w:rsid w:val="00DC45FB"/>
    <w:rsid w:val="00DC5BCB"/>
    <w:rsid w:val="00DC6ADF"/>
    <w:rsid w:val="00DC74FE"/>
    <w:rsid w:val="00DC78B8"/>
    <w:rsid w:val="00DD016F"/>
    <w:rsid w:val="00DD028D"/>
    <w:rsid w:val="00DD045A"/>
    <w:rsid w:val="00DD047D"/>
    <w:rsid w:val="00DD2556"/>
    <w:rsid w:val="00DD2CDE"/>
    <w:rsid w:val="00DD373C"/>
    <w:rsid w:val="00DD3BCD"/>
    <w:rsid w:val="00DD40A4"/>
    <w:rsid w:val="00DD43D7"/>
    <w:rsid w:val="00DD482D"/>
    <w:rsid w:val="00DD4902"/>
    <w:rsid w:val="00DD503D"/>
    <w:rsid w:val="00DD53AA"/>
    <w:rsid w:val="00DD5D72"/>
    <w:rsid w:val="00DD6036"/>
    <w:rsid w:val="00DD6ADC"/>
    <w:rsid w:val="00DD76C7"/>
    <w:rsid w:val="00DE05E5"/>
    <w:rsid w:val="00DE0C86"/>
    <w:rsid w:val="00DE0C94"/>
    <w:rsid w:val="00DE17D1"/>
    <w:rsid w:val="00DE2431"/>
    <w:rsid w:val="00DE30F3"/>
    <w:rsid w:val="00DE3590"/>
    <w:rsid w:val="00DE3622"/>
    <w:rsid w:val="00DE3DB9"/>
    <w:rsid w:val="00DE442E"/>
    <w:rsid w:val="00DE4631"/>
    <w:rsid w:val="00DE54E8"/>
    <w:rsid w:val="00DE5806"/>
    <w:rsid w:val="00DF0651"/>
    <w:rsid w:val="00DF0818"/>
    <w:rsid w:val="00DF08A2"/>
    <w:rsid w:val="00DF0BCA"/>
    <w:rsid w:val="00DF114B"/>
    <w:rsid w:val="00DF117D"/>
    <w:rsid w:val="00DF1B81"/>
    <w:rsid w:val="00DF21B6"/>
    <w:rsid w:val="00DF2471"/>
    <w:rsid w:val="00DF34BB"/>
    <w:rsid w:val="00DF46CF"/>
    <w:rsid w:val="00DF56D2"/>
    <w:rsid w:val="00DF5B53"/>
    <w:rsid w:val="00DF653C"/>
    <w:rsid w:val="00DF6C39"/>
    <w:rsid w:val="00DF717F"/>
    <w:rsid w:val="00DF7696"/>
    <w:rsid w:val="00DF79EE"/>
    <w:rsid w:val="00E004A4"/>
    <w:rsid w:val="00E00861"/>
    <w:rsid w:val="00E011AB"/>
    <w:rsid w:val="00E01564"/>
    <w:rsid w:val="00E01A2B"/>
    <w:rsid w:val="00E024B1"/>
    <w:rsid w:val="00E03114"/>
    <w:rsid w:val="00E03B95"/>
    <w:rsid w:val="00E03C3F"/>
    <w:rsid w:val="00E04CCF"/>
    <w:rsid w:val="00E04D12"/>
    <w:rsid w:val="00E06921"/>
    <w:rsid w:val="00E06975"/>
    <w:rsid w:val="00E06A45"/>
    <w:rsid w:val="00E077E8"/>
    <w:rsid w:val="00E079A8"/>
    <w:rsid w:val="00E100FB"/>
    <w:rsid w:val="00E103AE"/>
    <w:rsid w:val="00E11010"/>
    <w:rsid w:val="00E1168A"/>
    <w:rsid w:val="00E124CB"/>
    <w:rsid w:val="00E133F7"/>
    <w:rsid w:val="00E13780"/>
    <w:rsid w:val="00E13BED"/>
    <w:rsid w:val="00E14302"/>
    <w:rsid w:val="00E1452B"/>
    <w:rsid w:val="00E153B3"/>
    <w:rsid w:val="00E15BC5"/>
    <w:rsid w:val="00E16340"/>
    <w:rsid w:val="00E1713C"/>
    <w:rsid w:val="00E175C9"/>
    <w:rsid w:val="00E20857"/>
    <w:rsid w:val="00E20BF8"/>
    <w:rsid w:val="00E21AA7"/>
    <w:rsid w:val="00E22EF7"/>
    <w:rsid w:val="00E24312"/>
    <w:rsid w:val="00E246C8"/>
    <w:rsid w:val="00E24B02"/>
    <w:rsid w:val="00E252AE"/>
    <w:rsid w:val="00E26AA3"/>
    <w:rsid w:val="00E30616"/>
    <w:rsid w:val="00E31D5F"/>
    <w:rsid w:val="00E3249B"/>
    <w:rsid w:val="00E327BB"/>
    <w:rsid w:val="00E330AF"/>
    <w:rsid w:val="00E331BD"/>
    <w:rsid w:val="00E33B6F"/>
    <w:rsid w:val="00E33D79"/>
    <w:rsid w:val="00E35026"/>
    <w:rsid w:val="00E36B75"/>
    <w:rsid w:val="00E40942"/>
    <w:rsid w:val="00E4113A"/>
    <w:rsid w:val="00E411FB"/>
    <w:rsid w:val="00E43D05"/>
    <w:rsid w:val="00E43DE2"/>
    <w:rsid w:val="00E43F8F"/>
    <w:rsid w:val="00E45132"/>
    <w:rsid w:val="00E45A55"/>
    <w:rsid w:val="00E45DCB"/>
    <w:rsid w:val="00E45E40"/>
    <w:rsid w:val="00E4616E"/>
    <w:rsid w:val="00E469B2"/>
    <w:rsid w:val="00E46EDC"/>
    <w:rsid w:val="00E46FF2"/>
    <w:rsid w:val="00E476B0"/>
    <w:rsid w:val="00E47B86"/>
    <w:rsid w:val="00E5123C"/>
    <w:rsid w:val="00E51451"/>
    <w:rsid w:val="00E5236B"/>
    <w:rsid w:val="00E52AEA"/>
    <w:rsid w:val="00E52C05"/>
    <w:rsid w:val="00E536E8"/>
    <w:rsid w:val="00E539FA"/>
    <w:rsid w:val="00E53AE5"/>
    <w:rsid w:val="00E53C2F"/>
    <w:rsid w:val="00E54192"/>
    <w:rsid w:val="00E5482A"/>
    <w:rsid w:val="00E54FAC"/>
    <w:rsid w:val="00E554EA"/>
    <w:rsid w:val="00E55595"/>
    <w:rsid w:val="00E55BFB"/>
    <w:rsid w:val="00E56285"/>
    <w:rsid w:val="00E573ED"/>
    <w:rsid w:val="00E577B7"/>
    <w:rsid w:val="00E5788B"/>
    <w:rsid w:val="00E57E14"/>
    <w:rsid w:val="00E612C1"/>
    <w:rsid w:val="00E6140E"/>
    <w:rsid w:val="00E637B3"/>
    <w:rsid w:val="00E64197"/>
    <w:rsid w:val="00E64482"/>
    <w:rsid w:val="00E64B0D"/>
    <w:rsid w:val="00E65231"/>
    <w:rsid w:val="00E6557A"/>
    <w:rsid w:val="00E65A11"/>
    <w:rsid w:val="00E6632B"/>
    <w:rsid w:val="00E66388"/>
    <w:rsid w:val="00E6639C"/>
    <w:rsid w:val="00E66C32"/>
    <w:rsid w:val="00E66DAC"/>
    <w:rsid w:val="00E67372"/>
    <w:rsid w:val="00E6779E"/>
    <w:rsid w:val="00E67945"/>
    <w:rsid w:val="00E72D4A"/>
    <w:rsid w:val="00E74103"/>
    <w:rsid w:val="00E75369"/>
    <w:rsid w:val="00E75B1F"/>
    <w:rsid w:val="00E76765"/>
    <w:rsid w:val="00E76D17"/>
    <w:rsid w:val="00E77AE1"/>
    <w:rsid w:val="00E77B5C"/>
    <w:rsid w:val="00E77FE9"/>
    <w:rsid w:val="00E8043A"/>
    <w:rsid w:val="00E81450"/>
    <w:rsid w:val="00E81643"/>
    <w:rsid w:val="00E81C7F"/>
    <w:rsid w:val="00E82A92"/>
    <w:rsid w:val="00E82AF3"/>
    <w:rsid w:val="00E836E9"/>
    <w:rsid w:val="00E8419D"/>
    <w:rsid w:val="00E8429C"/>
    <w:rsid w:val="00E8604A"/>
    <w:rsid w:val="00E861E5"/>
    <w:rsid w:val="00E871D8"/>
    <w:rsid w:val="00E9063C"/>
    <w:rsid w:val="00E90D3B"/>
    <w:rsid w:val="00E912BA"/>
    <w:rsid w:val="00E9154B"/>
    <w:rsid w:val="00E9206B"/>
    <w:rsid w:val="00E93D95"/>
    <w:rsid w:val="00E93FA2"/>
    <w:rsid w:val="00E94979"/>
    <w:rsid w:val="00E94B3F"/>
    <w:rsid w:val="00E94F2B"/>
    <w:rsid w:val="00E9564B"/>
    <w:rsid w:val="00E95C45"/>
    <w:rsid w:val="00E95D08"/>
    <w:rsid w:val="00E95FF9"/>
    <w:rsid w:val="00E96014"/>
    <w:rsid w:val="00E9617F"/>
    <w:rsid w:val="00E966DE"/>
    <w:rsid w:val="00EA198F"/>
    <w:rsid w:val="00EA20EC"/>
    <w:rsid w:val="00EA2342"/>
    <w:rsid w:val="00EA249C"/>
    <w:rsid w:val="00EA2639"/>
    <w:rsid w:val="00EA297F"/>
    <w:rsid w:val="00EA2F70"/>
    <w:rsid w:val="00EA3AB5"/>
    <w:rsid w:val="00EA40B9"/>
    <w:rsid w:val="00EA49FD"/>
    <w:rsid w:val="00EA542F"/>
    <w:rsid w:val="00EA601E"/>
    <w:rsid w:val="00EA73C2"/>
    <w:rsid w:val="00EA7955"/>
    <w:rsid w:val="00EA7D84"/>
    <w:rsid w:val="00EB00AB"/>
    <w:rsid w:val="00EB0290"/>
    <w:rsid w:val="00EB0C5B"/>
    <w:rsid w:val="00EB0E86"/>
    <w:rsid w:val="00EB23B5"/>
    <w:rsid w:val="00EB34CC"/>
    <w:rsid w:val="00EB3B0C"/>
    <w:rsid w:val="00EB3F55"/>
    <w:rsid w:val="00EB4496"/>
    <w:rsid w:val="00EB5FCF"/>
    <w:rsid w:val="00EB65A5"/>
    <w:rsid w:val="00EB6787"/>
    <w:rsid w:val="00EB6A1F"/>
    <w:rsid w:val="00EB6A93"/>
    <w:rsid w:val="00EB6CD3"/>
    <w:rsid w:val="00EB7217"/>
    <w:rsid w:val="00EB7299"/>
    <w:rsid w:val="00EB729A"/>
    <w:rsid w:val="00EC0CD5"/>
    <w:rsid w:val="00EC3B49"/>
    <w:rsid w:val="00EC409B"/>
    <w:rsid w:val="00EC4611"/>
    <w:rsid w:val="00EC4AB6"/>
    <w:rsid w:val="00EC5EA8"/>
    <w:rsid w:val="00EC627B"/>
    <w:rsid w:val="00EC7C07"/>
    <w:rsid w:val="00ED1239"/>
    <w:rsid w:val="00ED1B3D"/>
    <w:rsid w:val="00ED21A2"/>
    <w:rsid w:val="00ED21C7"/>
    <w:rsid w:val="00ED273B"/>
    <w:rsid w:val="00ED377A"/>
    <w:rsid w:val="00ED4168"/>
    <w:rsid w:val="00ED4404"/>
    <w:rsid w:val="00ED4A3A"/>
    <w:rsid w:val="00ED628D"/>
    <w:rsid w:val="00ED6919"/>
    <w:rsid w:val="00ED7324"/>
    <w:rsid w:val="00ED78EF"/>
    <w:rsid w:val="00ED7A54"/>
    <w:rsid w:val="00EE0F2B"/>
    <w:rsid w:val="00EE1386"/>
    <w:rsid w:val="00EE193A"/>
    <w:rsid w:val="00EE1AF1"/>
    <w:rsid w:val="00EE2333"/>
    <w:rsid w:val="00EE2977"/>
    <w:rsid w:val="00EE2D02"/>
    <w:rsid w:val="00EE2E44"/>
    <w:rsid w:val="00EE3225"/>
    <w:rsid w:val="00EE37F5"/>
    <w:rsid w:val="00EE3945"/>
    <w:rsid w:val="00EE45CB"/>
    <w:rsid w:val="00EE4C58"/>
    <w:rsid w:val="00EE4C62"/>
    <w:rsid w:val="00EE4D89"/>
    <w:rsid w:val="00EE5B77"/>
    <w:rsid w:val="00EE5F23"/>
    <w:rsid w:val="00EE6FAC"/>
    <w:rsid w:val="00EE79A1"/>
    <w:rsid w:val="00EF0157"/>
    <w:rsid w:val="00EF03DD"/>
    <w:rsid w:val="00EF0CB7"/>
    <w:rsid w:val="00EF123B"/>
    <w:rsid w:val="00EF1390"/>
    <w:rsid w:val="00EF1C3B"/>
    <w:rsid w:val="00EF1F79"/>
    <w:rsid w:val="00EF2AEB"/>
    <w:rsid w:val="00EF341C"/>
    <w:rsid w:val="00EF3F50"/>
    <w:rsid w:val="00EF40A6"/>
    <w:rsid w:val="00EF4B3D"/>
    <w:rsid w:val="00EF4F89"/>
    <w:rsid w:val="00EF57ED"/>
    <w:rsid w:val="00EF6019"/>
    <w:rsid w:val="00EF6518"/>
    <w:rsid w:val="00F000FE"/>
    <w:rsid w:val="00F00166"/>
    <w:rsid w:val="00F00B37"/>
    <w:rsid w:val="00F01670"/>
    <w:rsid w:val="00F01B90"/>
    <w:rsid w:val="00F01F27"/>
    <w:rsid w:val="00F02555"/>
    <w:rsid w:val="00F03DCA"/>
    <w:rsid w:val="00F06780"/>
    <w:rsid w:val="00F07843"/>
    <w:rsid w:val="00F07ACE"/>
    <w:rsid w:val="00F1019F"/>
    <w:rsid w:val="00F103EE"/>
    <w:rsid w:val="00F10FDF"/>
    <w:rsid w:val="00F125B3"/>
    <w:rsid w:val="00F131E1"/>
    <w:rsid w:val="00F1326C"/>
    <w:rsid w:val="00F134A5"/>
    <w:rsid w:val="00F13CA8"/>
    <w:rsid w:val="00F14C24"/>
    <w:rsid w:val="00F15DB4"/>
    <w:rsid w:val="00F16EAA"/>
    <w:rsid w:val="00F20A02"/>
    <w:rsid w:val="00F20D8D"/>
    <w:rsid w:val="00F20DE9"/>
    <w:rsid w:val="00F218CE"/>
    <w:rsid w:val="00F21DA4"/>
    <w:rsid w:val="00F2254B"/>
    <w:rsid w:val="00F22D04"/>
    <w:rsid w:val="00F22DA5"/>
    <w:rsid w:val="00F2324E"/>
    <w:rsid w:val="00F23449"/>
    <w:rsid w:val="00F23820"/>
    <w:rsid w:val="00F23E5B"/>
    <w:rsid w:val="00F256B9"/>
    <w:rsid w:val="00F25A16"/>
    <w:rsid w:val="00F26C35"/>
    <w:rsid w:val="00F27214"/>
    <w:rsid w:val="00F273EF"/>
    <w:rsid w:val="00F300DC"/>
    <w:rsid w:val="00F3087D"/>
    <w:rsid w:val="00F309B6"/>
    <w:rsid w:val="00F31427"/>
    <w:rsid w:val="00F317BE"/>
    <w:rsid w:val="00F32352"/>
    <w:rsid w:val="00F32BEF"/>
    <w:rsid w:val="00F33601"/>
    <w:rsid w:val="00F33A0F"/>
    <w:rsid w:val="00F33A1A"/>
    <w:rsid w:val="00F33DD0"/>
    <w:rsid w:val="00F3450A"/>
    <w:rsid w:val="00F34A8E"/>
    <w:rsid w:val="00F34B59"/>
    <w:rsid w:val="00F34C8F"/>
    <w:rsid w:val="00F35C71"/>
    <w:rsid w:val="00F361A3"/>
    <w:rsid w:val="00F361C6"/>
    <w:rsid w:val="00F3688A"/>
    <w:rsid w:val="00F376AA"/>
    <w:rsid w:val="00F377D3"/>
    <w:rsid w:val="00F403EA"/>
    <w:rsid w:val="00F41110"/>
    <w:rsid w:val="00F41900"/>
    <w:rsid w:val="00F42320"/>
    <w:rsid w:val="00F42E55"/>
    <w:rsid w:val="00F432AF"/>
    <w:rsid w:val="00F433B7"/>
    <w:rsid w:val="00F43B51"/>
    <w:rsid w:val="00F441F0"/>
    <w:rsid w:val="00F44423"/>
    <w:rsid w:val="00F44CEB"/>
    <w:rsid w:val="00F45EFA"/>
    <w:rsid w:val="00F468AE"/>
    <w:rsid w:val="00F46AE0"/>
    <w:rsid w:val="00F46F2F"/>
    <w:rsid w:val="00F478C2"/>
    <w:rsid w:val="00F50449"/>
    <w:rsid w:val="00F50553"/>
    <w:rsid w:val="00F5076B"/>
    <w:rsid w:val="00F50E3B"/>
    <w:rsid w:val="00F53319"/>
    <w:rsid w:val="00F53464"/>
    <w:rsid w:val="00F53F73"/>
    <w:rsid w:val="00F5410B"/>
    <w:rsid w:val="00F54247"/>
    <w:rsid w:val="00F54C99"/>
    <w:rsid w:val="00F55537"/>
    <w:rsid w:val="00F558EB"/>
    <w:rsid w:val="00F559CE"/>
    <w:rsid w:val="00F55B02"/>
    <w:rsid w:val="00F55B58"/>
    <w:rsid w:val="00F55D55"/>
    <w:rsid w:val="00F5638D"/>
    <w:rsid w:val="00F56587"/>
    <w:rsid w:val="00F5662A"/>
    <w:rsid w:val="00F56908"/>
    <w:rsid w:val="00F56F76"/>
    <w:rsid w:val="00F57653"/>
    <w:rsid w:val="00F57A2E"/>
    <w:rsid w:val="00F60012"/>
    <w:rsid w:val="00F600E4"/>
    <w:rsid w:val="00F60591"/>
    <w:rsid w:val="00F61E4C"/>
    <w:rsid w:val="00F62139"/>
    <w:rsid w:val="00F6230A"/>
    <w:rsid w:val="00F628F9"/>
    <w:rsid w:val="00F62D7D"/>
    <w:rsid w:val="00F62EFE"/>
    <w:rsid w:val="00F632DF"/>
    <w:rsid w:val="00F6593E"/>
    <w:rsid w:val="00F664B1"/>
    <w:rsid w:val="00F70E5F"/>
    <w:rsid w:val="00F70E9C"/>
    <w:rsid w:val="00F710AC"/>
    <w:rsid w:val="00F721FF"/>
    <w:rsid w:val="00F7396B"/>
    <w:rsid w:val="00F73C64"/>
    <w:rsid w:val="00F74832"/>
    <w:rsid w:val="00F74B00"/>
    <w:rsid w:val="00F74EBE"/>
    <w:rsid w:val="00F75D2C"/>
    <w:rsid w:val="00F761DA"/>
    <w:rsid w:val="00F76D31"/>
    <w:rsid w:val="00F76E23"/>
    <w:rsid w:val="00F76FC1"/>
    <w:rsid w:val="00F775BA"/>
    <w:rsid w:val="00F775C8"/>
    <w:rsid w:val="00F806CC"/>
    <w:rsid w:val="00F8099C"/>
    <w:rsid w:val="00F81651"/>
    <w:rsid w:val="00F82AE4"/>
    <w:rsid w:val="00F83AEB"/>
    <w:rsid w:val="00F83E0A"/>
    <w:rsid w:val="00F845E6"/>
    <w:rsid w:val="00F84A9B"/>
    <w:rsid w:val="00F854D0"/>
    <w:rsid w:val="00F85574"/>
    <w:rsid w:val="00F86483"/>
    <w:rsid w:val="00F8659D"/>
    <w:rsid w:val="00F86E9F"/>
    <w:rsid w:val="00F872AC"/>
    <w:rsid w:val="00F8735E"/>
    <w:rsid w:val="00F8762E"/>
    <w:rsid w:val="00F8778E"/>
    <w:rsid w:val="00F8789C"/>
    <w:rsid w:val="00F87CFC"/>
    <w:rsid w:val="00F87FC4"/>
    <w:rsid w:val="00F90161"/>
    <w:rsid w:val="00F90300"/>
    <w:rsid w:val="00F90897"/>
    <w:rsid w:val="00F921D3"/>
    <w:rsid w:val="00F92523"/>
    <w:rsid w:val="00F92942"/>
    <w:rsid w:val="00F9364B"/>
    <w:rsid w:val="00F9454B"/>
    <w:rsid w:val="00F94581"/>
    <w:rsid w:val="00F94C98"/>
    <w:rsid w:val="00F951BC"/>
    <w:rsid w:val="00F954FF"/>
    <w:rsid w:val="00F972BE"/>
    <w:rsid w:val="00F97432"/>
    <w:rsid w:val="00F97586"/>
    <w:rsid w:val="00FA03F4"/>
    <w:rsid w:val="00FA10CC"/>
    <w:rsid w:val="00FA25D4"/>
    <w:rsid w:val="00FA2AD2"/>
    <w:rsid w:val="00FA2E4D"/>
    <w:rsid w:val="00FA3233"/>
    <w:rsid w:val="00FA3327"/>
    <w:rsid w:val="00FA36AB"/>
    <w:rsid w:val="00FA3CC7"/>
    <w:rsid w:val="00FA3F43"/>
    <w:rsid w:val="00FA3F48"/>
    <w:rsid w:val="00FA4B6A"/>
    <w:rsid w:val="00FA504E"/>
    <w:rsid w:val="00FA518E"/>
    <w:rsid w:val="00FA521A"/>
    <w:rsid w:val="00FA5373"/>
    <w:rsid w:val="00FA54D3"/>
    <w:rsid w:val="00FA58C5"/>
    <w:rsid w:val="00FA699E"/>
    <w:rsid w:val="00FA69F7"/>
    <w:rsid w:val="00FA6B6A"/>
    <w:rsid w:val="00FA6C9C"/>
    <w:rsid w:val="00FA74E4"/>
    <w:rsid w:val="00FA7533"/>
    <w:rsid w:val="00FA7B7A"/>
    <w:rsid w:val="00FB0716"/>
    <w:rsid w:val="00FB082A"/>
    <w:rsid w:val="00FB1888"/>
    <w:rsid w:val="00FB1EBE"/>
    <w:rsid w:val="00FB3011"/>
    <w:rsid w:val="00FB35AE"/>
    <w:rsid w:val="00FB3DCE"/>
    <w:rsid w:val="00FB4E3B"/>
    <w:rsid w:val="00FB50C9"/>
    <w:rsid w:val="00FB53E7"/>
    <w:rsid w:val="00FB5B11"/>
    <w:rsid w:val="00FB5FBA"/>
    <w:rsid w:val="00FB62DA"/>
    <w:rsid w:val="00FB7052"/>
    <w:rsid w:val="00FB70E2"/>
    <w:rsid w:val="00FB731F"/>
    <w:rsid w:val="00FC078D"/>
    <w:rsid w:val="00FC0C43"/>
    <w:rsid w:val="00FC104A"/>
    <w:rsid w:val="00FC2102"/>
    <w:rsid w:val="00FC2B35"/>
    <w:rsid w:val="00FC3629"/>
    <w:rsid w:val="00FC3806"/>
    <w:rsid w:val="00FC3C00"/>
    <w:rsid w:val="00FC483B"/>
    <w:rsid w:val="00FC4894"/>
    <w:rsid w:val="00FC4968"/>
    <w:rsid w:val="00FC61C2"/>
    <w:rsid w:val="00FC7A5A"/>
    <w:rsid w:val="00FC7DE1"/>
    <w:rsid w:val="00FC7E7C"/>
    <w:rsid w:val="00FD1151"/>
    <w:rsid w:val="00FD1BD4"/>
    <w:rsid w:val="00FD2307"/>
    <w:rsid w:val="00FD29A2"/>
    <w:rsid w:val="00FD2E58"/>
    <w:rsid w:val="00FD404E"/>
    <w:rsid w:val="00FD49C0"/>
    <w:rsid w:val="00FD4F2E"/>
    <w:rsid w:val="00FD5719"/>
    <w:rsid w:val="00FD6313"/>
    <w:rsid w:val="00FD63EC"/>
    <w:rsid w:val="00FD68F0"/>
    <w:rsid w:val="00FD696F"/>
    <w:rsid w:val="00FD6A86"/>
    <w:rsid w:val="00FE0580"/>
    <w:rsid w:val="00FE0582"/>
    <w:rsid w:val="00FE1044"/>
    <w:rsid w:val="00FE1EE1"/>
    <w:rsid w:val="00FE2621"/>
    <w:rsid w:val="00FE2C00"/>
    <w:rsid w:val="00FE2F8F"/>
    <w:rsid w:val="00FE3002"/>
    <w:rsid w:val="00FE3981"/>
    <w:rsid w:val="00FE4844"/>
    <w:rsid w:val="00FE4DF9"/>
    <w:rsid w:val="00FE4F4A"/>
    <w:rsid w:val="00FE6831"/>
    <w:rsid w:val="00FE7681"/>
    <w:rsid w:val="00FE7795"/>
    <w:rsid w:val="00FE7A02"/>
    <w:rsid w:val="00FE7CC2"/>
    <w:rsid w:val="00FF069C"/>
    <w:rsid w:val="00FF10D9"/>
    <w:rsid w:val="00FF17C1"/>
    <w:rsid w:val="00FF1882"/>
    <w:rsid w:val="00FF1F4F"/>
    <w:rsid w:val="00FF2F2C"/>
    <w:rsid w:val="00FF38B8"/>
    <w:rsid w:val="00FF3AB4"/>
    <w:rsid w:val="00FF3B5A"/>
    <w:rsid w:val="00FF3D0F"/>
    <w:rsid w:val="00FF4317"/>
    <w:rsid w:val="00FF4962"/>
    <w:rsid w:val="00FF5C03"/>
    <w:rsid w:val="00FF600C"/>
    <w:rsid w:val="00FF603F"/>
    <w:rsid w:val="00FF694B"/>
    <w:rsid w:val="00FF6E5B"/>
    <w:rsid w:val="00FF77CC"/>
    <w:rsid w:val="00FF7E6E"/>
    <w:rsid w:val="00FF7EEF"/>
    <w:rsid w:val="1E70F2CC"/>
    <w:rsid w:val="265399BB"/>
    <w:rsid w:val="477BFD9C"/>
    <w:rsid w:val="4E481D2D"/>
    <w:rsid w:val="59A5D358"/>
    <w:rsid w:val="61727A13"/>
    <w:rsid w:val="741F2CED"/>
    <w:rsid w:val="7971D091"/>
    <w:rsid w:val="7C0A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EF5C55"/>
  <w15:docId w15:val="{30B84934-F6B0-4AE4-9851-70A25D51B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59A5D358"/>
    <w:pPr>
      <w:spacing w:line="210" w:lineRule="exact"/>
    </w:pPr>
    <w:rPr>
      <w:rFonts w:ascii="Interstate-Light" w:hAnsi="Interstate-Light"/>
      <w:sz w:val="18"/>
      <w:szCs w:val="18"/>
      <w:lang w:val="cs-CZ"/>
    </w:rPr>
  </w:style>
  <w:style w:type="paragraph" w:styleId="Nadpis1">
    <w:name w:val="heading 1"/>
    <w:basedOn w:val="Normln"/>
    <w:next w:val="Normln"/>
    <w:uiPriority w:val="1"/>
    <w:qFormat/>
    <w:rsid w:val="59A5D358"/>
    <w:pPr>
      <w:keepNext/>
      <w:outlineLvl w:val="0"/>
    </w:pPr>
    <w:rPr>
      <w:rFonts w:ascii="Interstate-Bold" w:hAnsi="Interstate-Bold" w:cs="Arial"/>
    </w:rPr>
  </w:style>
  <w:style w:type="paragraph" w:styleId="Nadpis2">
    <w:name w:val="heading 2"/>
    <w:basedOn w:val="Normln"/>
    <w:next w:val="Normln"/>
    <w:uiPriority w:val="1"/>
    <w:qFormat/>
    <w:rsid w:val="59A5D358"/>
    <w:pPr>
      <w:keepNext/>
      <w:spacing w:before="240" w:after="60"/>
      <w:outlineLvl w:val="1"/>
    </w:pPr>
    <w:rPr>
      <w:rFonts w:ascii="Times New Roman" w:hAnsi="Times New Roman" w:cs="Arial"/>
      <w:b/>
      <w:bCs/>
      <w:sz w:val="48"/>
      <w:szCs w:val="48"/>
    </w:rPr>
  </w:style>
  <w:style w:type="paragraph" w:styleId="Nadpis3">
    <w:name w:val="heading 3"/>
    <w:basedOn w:val="Normln"/>
    <w:next w:val="Normln"/>
    <w:uiPriority w:val="1"/>
    <w:qFormat/>
    <w:rsid w:val="59A5D358"/>
    <w:pPr>
      <w:keepNext/>
      <w:spacing w:before="240" w:after="60"/>
      <w:outlineLvl w:val="2"/>
    </w:pPr>
    <w:rPr>
      <w:rFonts w:ascii="Times New Roman" w:hAnsi="Times New Roman" w:cs="Arial"/>
      <w:b/>
      <w:bCs/>
      <w:sz w:val="40"/>
      <w:szCs w:val="4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59A5D358"/>
    <w:pPr>
      <w:keepNext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59A5D358"/>
    <w:pPr>
      <w:keepNext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59A5D358"/>
    <w:pPr>
      <w:keepNext/>
      <w:spacing w:before="40"/>
      <w:outlineLvl w:val="5"/>
    </w:pPr>
    <w:rPr>
      <w:rFonts w:asciiTheme="majorHAnsi" w:eastAsiaTheme="majorEastAsia" w:hAnsiTheme="majorHAnsi" w:cstheme="majorBidi"/>
      <w:color w:val="243F60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59A5D358"/>
    <w:pPr>
      <w:keepNext/>
      <w:spacing w:before="40"/>
      <w:outlineLvl w:val="6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59A5D358"/>
    <w:pPr>
      <w:keepNext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59A5D358"/>
    <w:pPr>
      <w:keepNext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uiPriority w:val="1"/>
    <w:rsid w:val="59A5D358"/>
    <w:pPr>
      <w:tabs>
        <w:tab w:val="center" w:pos="4536"/>
        <w:tab w:val="right" w:pos="9072"/>
      </w:tabs>
    </w:pPr>
  </w:style>
  <w:style w:type="paragraph" w:styleId="Zpat">
    <w:name w:val="footer"/>
    <w:basedOn w:val="Normln"/>
    <w:uiPriority w:val="1"/>
    <w:rsid w:val="59A5D358"/>
    <w:pPr>
      <w:tabs>
        <w:tab w:val="center" w:pos="4536"/>
        <w:tab w:val="right" w:pos="9072"/>
      </w:tabs>
    </w:pPr>
  </w:style>
  <w:style w:type="paragraph" w:customStyle="1" w:styleId="Sub-Headline9pt">
    <w:name w:val="Sub-Headline 9pt"/>
    <w:basedOn w:val="Sub-Headline9ptwithoutline"/>
    <w:uiPriority w:val="1"/>
    <w:rsid w:val="59A5D358"/>
  </w:style>
  <w:style w:type="paragraph" w:customStyle="1" w:styleId="Footnote">
    <w:name w:val="Footnote"/>
    <w:basedOn w:val="Normln"/>
    <w:next w:val="Normln"/>
    <w:uiPriority w:val="1"/>
    <w:rsid w:val="59A5D358"/>
    <w:rPr>
      <w:color w:val="000000" w:themeColor="text1"/>
      <w:sz w:val="14"/>
      <w:szCs w:val="14"/>
    </w:rPr>
  </w:style>
  <w:style w:type="paragraph" w:customStyle="1" w:styleId="Table">
    <w:name w:val="Table"/>
    <w:basedOn w:val="Normln"/>
    <w:uiPriority w:val="1"/>
    <w:rsid w:val="59A5D358"/>
    <w:pPr>
      <w:spacing w:before="20" w:after="20"/>
      <w:ind w:left="57"/>
    </w:pPr>
    <w:rPr>
      <w:rFonts w:cs="Arial"/>
    </w:rPr>
  </w:style>
  <w:style w:type="table" w:styleId="Mkatabulky">
    <w:name w:val="Table Grid"/>
    <w:basedOn w:val="Normlntabulka"/>
    <w:rsid w:val="003878E1"/>
    <w:pPr>
      <w:spacing w:line="21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FormatvorlageAufgezhlt">
    <w:name w:val="Formatvorlage Aufgezählt"/>
    <w:basedOn w:val="Bezseznamu"/>
    <w:rsid w:val="002B5B06"/>
    <w:pPr>
      <w:numPr>
        <w:numId w:val="4"/>
      </w:numPr>
    </w:pPr>
  </w:style>
  <w:style w:type="paragraph" w:styleId="Zkladntext">
    <w:name w:val="Body Text"/>
    <w:basedOn w:val="Normln"/>
    <w:link w:val="ZkladntextChar"/>
    <w:uiPriority w:val="1"/>
    <w:rsid w:val="59A5D358"/>
    <w:pPr>
      <w:spacing w:line="360" w:lineRule="auto"/>
    </w:pPr>
    <w:rPr>
      <w:rFonts w:ascii="Courier New" w:hAnsi="Courier New"/>
      <w:sz w:val="24"/>
      <w:szCs w:val="24"/>
    </w:rPr>
  </w:style>
  <w:style w:type="paragraph" w:customStyle="1" w:styleId="Sub-Headline9ptunder-lined">
    <w:name w:val="Sub-Headline 9pt under-lined"/>
    <w:basedOn w:val="Normln"/>
    <w:uiPriority w:val="1"/>
    <w:rsid w:val="59A5D358"/>
    <w:rPr>
      <w:u w:val="single"/>
    </w:rPr>
  </w:style>
  <w:style w:type="paragraph" w:customStyle="1" w:styleId="Sub-Headline11">
    <w:name w:val="Sub-Headline 11"/>
    <w:basedOn w:val="Nadpis1"/>
    <w:uiPriority w:val="1"/>
    <w:rsid w:val="59A5D358"/>
    <w:pPr>
      <w:spacing w:line="360" w:lineRule="auto"/>
    </w:pPr>
    <w:rPr>
      <w:rFonts w:eastAsia="MS Mincho" w:cs="Times New Roman"/>
      <w:sz w:val="22"/>
      <w:szCs w:val="22"/>
      <w:lang w:eastAsia="ja-JP" w:bidi="hi-IN"/>
    </w:rPr>
  </w:style>
  <w:style w:type="paragraph" w:customStyle="1" w:styleId="Sub-Headline9ptwithoutline">
    <w:name w:val="Sub-Headline 9pt without line"/>
    <w:basedOn w:val="Normln"/>
    <w:uiPriority w:val="1"/>
    <w:rsid w:val="59A5D358"/>
    <w:rPr>
      <w:rFonts w:ascii="Interstate-Bold" w:hAnsi="Interstate-Bold"/>
    </w:rPr>
  </w:style>
  <w:style w:type="paragraph" w:styleId="FormtovanvHTML">
    <w:name w:val="HTML Preformatted"/>
    <w:basedOn w:val="Normln"/>
    <w:uiPriority w:val="1"/>
    <w:rsid w:val="59A5D3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Textbubliny">
    <w:name w:val="Balloon Text"/>
    <w:basedOn w:val="Normln"/>
    <w:uiPriority w:val="1"/>
    <w:semiHidden/>
    <w:rsid w:val="59A5D358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rsid w:val="59A5D358"/>
    <w:pPr>
      <w:spacing w:beforeAutospacing="1" w:afterAutospacing="1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paragraph" w:styleId="Rozloendokumentu">
    <w:name w:val="Document Map"/>
    <w:basedOn w:val="Normln"/>
    <w:uiPriority w:val="1"/>
    <w:semiHidden/>
    <w:rsid w:val="59A5D358"/>
    <w:rPr>
      <w:rFonts w:ascii="Tahoma" w:hAnsi="Tahoma" w:cs="Tahoma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rsid w:val="59A5D358"/>
    <w:rPr>
      <w:sz w:val="20"/>
      <w:szCs w:val="20"/>
    </w:rPr>
  </w:style>
  <w:style w:type="character" w:styleId="Znakapoznpodarou">
    <w:name w:val="footnote reference"/>
    <w:uiPriority w:val="99"/>
    <w:rsid w:val="00E64197"/>
    <w:rPr>
      <w:vertAlign w:val="superscript"/>
    </w:rPr>
  </w:style>
  <w:style w:type="character" w:styleId="Odkaznakoment">
    <w:name w:val="annotation reference"/>
    <w:semiHidden/>
    <w:rsid w:val="00E330AF"/>
    <w:rPr>
      <w:sz w:val="16"/>
      <w:szCs w:val="16"/>
    </w:rPr>
  </w:style>
  <w:style w:type="paragraph" w:styleId="Textkomente">
    <w:name w:val="annotation text"/>
    <w:basedOn w:val="Normln"/>
    <w:uiPriority w:val="1"/>
    <w:semiHidden/>
    <w:rsid w:val="59A5D358"/>
    <w:rPr>
      <w:sz w:val="20"/>
      <w:szCs w:val="20"/>
    </w:rPr>
  </w:style>
  <w:style w:type="paragraph" w:styleId="Pedmtkomente">
    <w:name w:val="annotation subject"/>
    <w:basedOn w:val="Textkomente"/>
    <w:next w:val="Textkomente"/>
    <w:uiPriority w:val="1"/>
    <w:semiHidden/>
    <w:rsid w:val="59A5D358"/>
    <w:rPr>
      <w:b/>
      <w:bCs/>
    </w:rPr>
  </w:style>
  <w:style w:type="character" w:styleId="Sledovanodkaz">
    <w:name w:val="FollowedHyperlink"/>
    <w:rsid w:val="00CD4F67"/>
    <w:rPr>
      <w:color w:val="800080"/>
      <w:u w:val="single"/>
    </w:rPr>
  </w:style>
  <w:style w:type="character" w:customStyle="1" w:styleId="TextpoznpodarouChar">
    <w:name w:val="Text pozn. pod čarou Char"/>
    <w:link w:val="Textpoznpodarou"/>
    <w:uiPriority w:val="99"/>
    <w:rsid w:val="59A5D358"/>
    <w:rPr>
      <w:rFonts w:ascii="Interstate-Light" w:hAnsi="Interstate-Light"/>
      <w:noProof w:val="0"/>
      <w:lang w:val="cs-CZ"/>
    </w:rPr>
  </w:style>
  <w:style w:type="character" w:customStyle="1" w:styleId="ZkladntextChar">
    <w:name w:val="Základní text Char"/>
    <w:link w:val="Zkladntext"/>
    <w:uiPriority w:val="1"/>
    <w:rsid w:val="59A5D358"/>
    <w:rPr>
      <w:rFonts w:ascii="Courier New" w:hAnsi="Courier New"/>
      <w:noProof w:val="0"/>
      <w:sz w:val="24"/>
      <w:szCs w:val="24"/>
      <w:lang w:val="cs-CZ"/>
    </w:rPr>
  </w:style>
  <w:style w:type="paragraph" w:styleId="Odstavecseseznamem">
    <w:name w:val="List Paragraph"/>
    <w:basedOn w:val="Normln"/>
    <w:uiPriority w:val="34"/>
    <w:qFormat/>
    <w:rsid w:val="59A5D358"/>
    <w:pPr>
      <w:spacing w:line="240" w:lineRule="auto"/>
      <w:ind w:left="720"/>
    </w:pPr>
    <w:rPr>
      <w:rFonts w:ascii="Calibri" w:eastAsiaTheme="minorEastAsia" w:hAnsi="Calibri"/>
      <w:sz w:val="22"/>
      <w:szCs w:val="22"/>
    </w:rPr>
  </w:style>
  <w:style w:type="character" w:customStyle="1" w:styleId="apple-converted-space">
    <w:name w:val="apple-converted-space"/>
    <w:basedOn w:val="Standardnpsmoodstavce"/>
    <w:rsid w:val="00F00166"/>
  </w:style>
  <w:style w:type="paragraph" w:styleId="Revize">
    <w:name w:val="Revision"/>
    <w:hidden/>
    <w:uiPriority w:val="99"/>
    <w:semiHidden/>
    <w:rsid w:val="00A04BAE"/>
    <w:rPr>
      <w:rFonts w:ascii="Interstate-Light" w:hAnsi="Interstate-Light"/>
      <w:spacing w:val="-2"/>
      <w:sz w:val="18"/>
      <w:szCs w:val="24"/>
    </w:rPr>
  </w:style>
  <w:style w:type="character" w:styleId="Hypertextovodkaz">
    <w:name w:val="Hyperlink"/>
    <w:uiPriority w:val="99"/>
    <w:rsid w:val="00346D43"/>
    <w:rPr>
      <w:color w:val="0000FF"/>
      <w:u w:val="single"/>
    </w:rPr>
  </w:style>
  <w:style w:type="paragraph" w:customStyle="1" w:styleId="NoList1">
    <w:name w:val="No List1"/>
    <w:basedOn w:val="Normln"/>
    <w:uiPriority w:val="1"/>
    <w:rsid w:val="59A5D358"/>
    <w:pPr>
      <w:spacing w:line="240" w:lineRule="auto"/>
    </w:pPr>
    <w:rPr>
      <w:rFonts w:ascii="Palatino Linotype" w:eastAsia="Calibri" w:hAnsi="Palatino Linotype"/>
      <w:sz w:val="20"/>
      <w:szCs w:val="20"/>
      <w:lang w:eastAsia="en-GB"/>
    </w:rPr>
  </w:style>
  <w:style w:type="paragraph" w:customStyle="1" w:styleId="Default">
    <w:name w:val="Default"/>
    <w:rsid w:val="00860260"/>
    <w:pPr>
      <w:autoSpaceDE w:val="0"/>
      <w:autoSpaceDN w:val="0"/>
      <w:adjustRightInd w:val="0"/>
    </w:pPr>
    <w:rPr>
      <w:rFonts w:ascii="Invesco Interstate Light" w:eastAsiaTheme="minorHAnsi" w:hAnsi="Invesco Interstate Light" w:cs="Invesco Interstate Light"/>
      <w:color w:val="000000"/>
      <w:sz w:val="24"/>
      <w:szCs w:val="24"/>
      <w:lang w:eastAsia="en-US"/>
    </w:rPr>
  </w:style>
  <w:style w:type="character" w:customStyle="1" w:styleId="Bodybold">
    <w:name w:val="Body bold"/>
    <w:basedOn w:val="Standardnpsmoodstavce"/>
    <w:qFormat/>
    <w:rsid w:val="004545D9"/>
    <w:rPr>
      <w:b/>
      <w:bCs/>
    </w:rPr>
  </w:style>
  <w:style w:type="character" w:styleId="Siln">
    <w:name w:val="Strong"/>
    <w:basedOn w:val="Standardnpsmoodstavce"/>
    <w:uiPriority w:val="22"/>
    <w:qFormat/>
    <w:rsid w:val="00011256"/>
    <w:rPr>
      <w:b/>
      <w:bCs/>
    </w:rPr>
  </w:style>
  <w:style w:type="character" w:customStyle="1" w:styleId="A8">
    <w:name w:val="A8"/>
    <w:uiPriority w:val="99"/>
    <w:rsid w:val="004A4A38"/>
    <w:rPr>
      <w:rFonts w:cs="Invesco Interstate Light"/>
      <w:color w:val="211D1E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59A5D358"/>
    <w:pPr>
      <w:spacing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59A5D358"/>
    <w:rPr>
      <w:rFonts w:eastAsiaTheme="minorEastAsia"/>
      <w:color w:val="5A5A5A"/>
    </w:rPr>
  </w:style>
  <w:style w:type="paragraph" w:styleId="Citt">
    <w:name w:val="Quote"/>
    <w:basedOn w:val="Normln"/>
    <w:next w:val="Normln"/>
    <w:link w:val="CittChar"/>
    <w:uiPriority w:val="29"/>
    <w:qFormat/>
    <w:rsid w:val="59A5D35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59A5D358"/>
    <w:pP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rsid w:val="59A5D358"/>
    <w:rPr>
      <w:rFonts w:asciiTheme="majorHAnsi" w:eastAsiaTheme="majorEastAsia" w:hAnsiTheme="majorHAnsi" w:cstheme="majorBidi"/>
      <w:i/>
      <w:iCs/>
      <w:noProof w:val="0"/>
      <w:color w:val="365F91" w:themeColor="accent1" w:themeShade="BF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rsid w:val="59A5D358"/>
    <w:rPr>
      <w:rFonts w:asciiTheme="majorHAnsi" w:eastAsiaTheme="majorEastAsia" w:hAnsiTheme="majorHAnsi" w:cstheme="majorBidi"/>
      <w:noProof w:val="0"/>
      <w:color w:val="365F91" w:themeColor="accent1" w:themeShade="BF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rsid w:val="59A5D358"/>
    <w:rPr>
      <w:rFonts w:asciiTheme="majorHAnsi" w:eastAsiaTheme="majorEastAsia" w:hAnsiTheme="majorHAnsi" w:cstheme="majorBidi"/>
      <w:noProof w:val="0"/>
      <w:color w:val="243F60"/>
      <w:lang w:val="cs-CZ"/>
    </w:rPr>
  </w:style>
  <w:style w:type="character" w:customStyle="1" w:styleId="Nadpis7Char">
    <w:name w:val="Nadpis 7 Char"/>
    <w:basedOn w:val="Standardnpsmoodstavce"/>
    <w:link w:val="Nadpis7"/>
    <w:uiPriority w:val="9"/>
    <w:rsid w:val="59A5D358"/>
    <w:rPr>
      <w:rFonts w:asciiTheme="majorHAnsi" w:eastAsiaTheme="majorEastAsia" w:hAnsiTheme="majorHAnsi" w:cstheme="majorBidi"/>
      <w:i/>
      <w:iCs/>
      <w:noProof w:val="0"/>
      <w:color w:val="243F60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rsid w:val="59A5D358"/>
    <w:rPr>
      <w:rFonts w:asciiTheme="majorHAnsi" w:eastAsiaTheme="majorEastAsia" w:hAnsiTheme="majorHAnsi" w:cstheme="majorBidi"/>
      <w:noProof w:val="0"/>
      <w:color w:val="272727"/>
      <w:sz w:val="21"/>
      <w:szCs w:val="21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rsid w:val="59A5D358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cs-CZ"/>
    </w:rPr>
  </w:style>
  <w:style w:type="character" w:customStyle="1" w:styleId="NzevChar">
    <w:name w:val="Název Char"/>
    <w:basedOn w:val="Standardnpsmoodstavce"/>
    <w:link w:val="Nzev"/>
    <w:uiPriority w:val="10"/>
    <w:rsid w:val="59A5D358"/>
    <w:rPr>
      <w:rFonts w:asciiTheme="majorHAnsi" w:eastAsiaTheme="majorEastAsia" w:hAnsiTheme="majorHAnsi" w:cstheme="majorBidi"/>
      <w:noProof w:val="0"/>
      <w:sz w:val="56"/>
      <w:szCs w:val="56"/>
      <w:lang w:val="cs-CZ"/>
    </w:rPr>
  </w:style>
  <w:style w:type="character" w:customStyle="1" w:styleId="PodnadpisChar">
    <w:name w:val="Podnadpis Char"/>
    <w:basedOn w:val="Standardnpsmoodstavce"/>
    <w:link w:val="Podnadpis"/>
    <w:uiPriority w:val="11"/>
    <w:rsid w:val="59A5D358"/>
    <w:rPr>
      <w:rFonts w:ascii="Times New Roman" w:eastAsiaTheme="minorEastAsia" w:hAnsi="Times New Roman" w:cs="Times New Roman"/>
      <w:noProof w:val="0"/>
      <w:color w:val="5A5A5A"/>
      <w:lang w:val="cs-CZ"/>
    </w:rPr>
  </w:style>
  <w:style w:type="character" w:customStyle="1" w:styleId="CittChar">
    <w:name w:val="Citát Char"/>
    <w:basedOn w:val="Standardnpsmoodstavce"/>
    <w:link w:val="Citt"/>
    <w:uiPriority w:val="29"/>
    <w:rsid w:val="59A5D358"/>
    <w:rPr>
      <w:i/>
      <w:iCs/>
      <w:noProof w:val="0"/>
      <w:color w:val="404040" w:themeColor="text1" w:themeTint="BF"/>
      <w:lang w:val="cs-CZ"/>
    </w:rPr>
  </w:style>
  <w:style w:type="character" w:customStyle="1" w:styleId="VrazncittChar">
    <w:name w:val="Výrazný citát Char"/>
    <w:basedOn w:val="Standardnpsmoodstavce"/>
    <w:link w:val="Vrazncitt"/>
    <w:uiPriority w:val="30"/>
    <w:rsid w:val="59A5D358"/>
    <w:rPr>
      <w:i/>
      <w:iCs/>
      <w:noProof w:val="0"/>
      <w:color w:val="4F81BD" w:themeColor="accent1"/>
      <w:lang w:val="cs-CZ"/>
    </w:rPr>
  </w:style>
  <w:style w:type="paragraph" w:styleId="Obsah1">
    <w:name w:val="toc 1"/>
    <w:basedOn w:val="Normln"/>
    <w:next w:val="Normln"/>
    <w:uiPriority w:val="39"/>
    <w:unhideWhenUsed/>
    <w:rsid w:val="59A5D358"/>
    <w:pPr>
      <w:spacing w:after="100"/>
    </w:pPr>
  </w:style>
  <w:style w:type="paragraph" w:styleId="Obsah2">
    <w:name w:val="toc 2"/>
    <w:basedOn w:val="Normln"/>
    <w:next w:val="Normln"/>
    <w:uiPriority w:val="39"/>
    <w:unhideWhenUsed/>
    <w:rsid w:val="59A5D358"/>
    <w:pPr>
      <w:spacing w:after="100"/>
      <w:ind w:left="220"/>
    </w:pPr>
  </w:style>
  <w:style w:type="paragraph" w:styleId="Obsah3">
    <w:name w:val="toc 3"/>
    <w:basedOn w:val="Normln"/>
    <w:next w:val="Normln"/>
    <w:uiPriority w:val="39"/>
    <w:unhideWhenUsed/>
    <w:rsid w:val="59A5D358"/>
    <w:pPr>
      <w:spacing w:after="100"/>
      <w:ind w:left="440"/>
    </w:pPr>
  </w:style>
  <w:style w:type="paragraph" w:styleId="Obsah4">
    <w:name w:val="toc 4"/>
    <w:basedOn w:val="Normln"/>
    <w:next w:val="Normln"/>
    <w:uiPriority w:val="39"/>
    <w:unhideWhenUsed/>
    <w:rsid w:val="59A5D358"/>
    <w:pPr>
      <w:spacing w:after="100"/>
      <w:ind w:left="660"/>
    </w:pPr>
  </w:style>
  <w:style w:type="paragraph" w:styleId="Obsah5">
    <w:name w:val="toc 5"/>
    <w:basedOn w:val="Normln"/>
    <w:next w:val="Normln"/>
    <w:uiPriority w:val="39"/>
    <w:unhideWhenUsed/>
    <w:rsid w:val="59A5D358"/>
    <w:pPr>
      <w:spacing w:after="100"/>
      <w:ind w:left="880"/>
    </w:pPr>
  </w:style>
  <w:style w:type="paragraph" w:styleId="Obsah6">
    <w:name w:val="toc 6"/>
    <w:basedOn w:val="Normln"/>
    <w:next w:val="Normln"/>
    <w:uiPriority w:val="39"/>
    <w:unhideWhenUsed/>
    <w:rsid w:val="59A5D358"/>
    <w:pPr>
      <w:spacing w:after="100"/>
      <w:ind w:left="1100"/>
    </w:pPr>
  </w:style>
  <w:style w:type="paragraph" w:styleId="Obsah7">
    <w:name w:val="toc 7"/>
    <w:basedOn w:val="Normln"/>
    <w:next w:val="Normln"/>
    <w:uiPriority w:val="39"/>
    <w:unhideWhenUsed/>
    <w:rsid w:val="59A5D358"/>
    <w:pPr>
      <w:spacing w:after="100"/>
      <w:ind w:left="1320"/>
    </w:pPr>
  </w:style>
  <w:style w:type="paragraph" w:styleId="Obsah8">
    <w:name w:val="toc 8"/>
    <w:basedOn w:val="Normln"/>
    <w:next w:val="Normln"/>
    <w:uiPriority w:val="39"/>
    <w:unhideWhenUsed/>
    <w:rsid w:val="59A5D358"/>
    <w:pPr>
      <w:spacing w:after="100"/>
      <w:ind w:left="1540"/>
    </w:pPr>
  </w:style>
  <w:style w:type="paragraph" w:styleId="Obsah9">
    <w:name w:val="toc 9"/>
    <w:basedOn w:val="Normln"/>
    <w:next w:val="Normln"/>
    <w:uiPriority w:val="39"/>
    <w:unhideWhenUsed/>
    <w:rsid w:val="59A5D358"/>
    <w:pPr>
      <w:spacing w:after="100"/>
      <w:ind w:left="1760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59A5D358"/>
    <w:pPr>
      <w:spacing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59A5D358"/>
    <w:rPr>
      <w:noProof w:val="0"/>
      <w:sz w:val="20"/>
      <w:szCs w:val="20"/>
      <w:lang w:val="cs-CZ"/>
    </w:rPr>
  </w:style>
  <w:style w:type="paragraph" w:customStyle="1" w:styleId="key-takeawaysdesc">
    <w:name w:val="key-takeaways__desc"/>
    <w:basedOn w:val="Normln"/>
    <w:rsid w:val="000314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gmail-m2150731417562814734gmail-m6704279957707695932gmail-m-3490957566834524178gmail-m-7148903268299358622msolistparagraph">
    <w:name w:val="gmail-m_2150731417562814734gmail-m6704279957707695932gmail-m-3490957566834524178gmail-m-7148903268299358622msolistparagraph"/>
    <w:basedOn w:val="Normln"/>
    <w:rsid w:val="00283E34"/>
    <w:pPr>
      <w:suppressAutoHyphens/>
      <w:autoSpaceDN w:val="0"/>
      <w:spacing w:before="100" w:after="100" w:line="240" w:lineRule="auto"/>
      <w:textAlignment w:val="baseline"/>
    </w:pPr>
    <w:rPr>
      <w:rFonts w:ascii="Calibri" w:eastAsia="Calibri" w:hAnsi="Calibri" w:cs="Calibri"/>
      <w:sz w:val="22"/>
      <w:szCs w:val="22"/>
      <w:lang w:eastAsia="cs-CZ"/>
    </w:rPr>
  </w:style>
  <w:style w:type="paragraph" w:customStyle="1" w:styleId="gmail-m2150731417562814734gmail-m6704279957707695932gmail-m-3490957566834524178gmail-m-7148903268299358622default">
    <w:name w:val="gmail-m_2150731417562814734gmail-m6704279957707695932gmail-m-3490957566834524178gmail-m-7148903268299358622default"/>
    <w:basedOn w:val="Normln"/>
    <w:rsid w:val="002C051B"/>
    <w:pPr>
      <w:suppressAutoHyphens/>
      <w:autoSpaceDN w:val="0"/>
      <w:spacing w:before="100" w:after="100" w:line="240" w:lineRule="auto"/>
      <w:textAlignment w:val="baseline"/>
    </w:pPr>
    <w:rPr>
      <w:rFonts w:ascii="Calibri" w:eastAsia="Calibri" w:hAnsi="Calibri" w:cs="Calibri"/>
      <w:sz w:val="22"/>
      <w:szCs w:val="22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C116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9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6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0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5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3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2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6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0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0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8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8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8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8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5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26" Type="http://schemas.openxmlformats.org/officeDocument/2006/relationships/image" Target="media/image16.jpg"/><Relationship Id="rId3" Type="http://schemas.openxmlformats.org/officeDocument/2006/relationships/customXml" Target="../customXml/item3.xml"/><Relationship Id="rId21" Type="http://schemas.openxmlformats.org/officeDocument/2006/relationships/image" Target="media/image11.jpg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image" Target="media/image15.jpg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image" Target="media/image10.jp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image" Target="media/image14.jpg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28" Type="http://schemas.openxmlformats.org/officeDocument/2006/relationships/hyperlink" Target="mailto:eliska.krohova@crestcom.cz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image" Target="media/image12.jpg"/><Relationship Id="rId27" Type="http://schemas.openxmlformats.org/officeDocument/2006/relationships/image" Target="media/image17.jp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dfd10-9eb5-4249-938c-87f97f8f4618">
      <Terms xmlns="http://schemas.microsoft.com/office/infopath/2007/PartnerControls"/>
    </lcf76f155ced4ddcb4097134ff3c332f>
    <TaxCatchAll xmlns="6f6b2ab8-9abd-4745-83ea-f28354fb4a8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259DBD5BFD70458D4F32D577691991" ma:contentTypeVersion="18" ma:contentTypeDescription="Create a new document." ma:contentTypeScope="" ma:versionID="ad45028c6f7a51d724d121a1f8542c5b">
  <xsd:schema xmlns:xsd="http://www.w3.org/2001/XMLSchema" xmlns:xs="http://www.w3.org/2001/XMLSchema" xmlns:p="http://schemas.microsoft.com/office/2006/metadata/properties" xmlns:ns2="676dfd10-9eb5-4249-938c-87f97f8f4618" xmlns:ns3="6f6b2ab8-9abd-4745-83ea-f28354fb4a84" targetNamespace="http://schemas.microsoft.com/office/2006/metadata/properties" ma:root="true" ma:fieldsID="e591d9f245c6de5cde52871141cfea66" ns2:_="" ns3:_="">
    <xsd:import namespace="676dfd10-9eb5-4249-938c-87f97f8f4618"/>
    <xsd:import namespace="6f6b2ab8-9abd-4745-83ea-f28354fb4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dfd10-9eb5-4249-938c-87f97f8f4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b2ab8-9abd-4745-83ea-f28354fb4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d3e503f-19c9-4647-9814-ee093940f8ae}" ma:internalName="TaxCatchAll" ma:showField="CatchAllData" ma:web="6f6b2ab8-9abd-4745-83ea-f28354fb4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71912-F4A6-4C20-AFF8-4273E445F0A4}">
  <ds:schemaRefs>
    <ds:schemaRef ds:uri="http://schemas.microsoft.com/office/2006/metadata/properties"/>
    <ds:schemaRef ds:uri="http://schemas.microsoft.com/office/infopath/2007/PartnerControls"/>
    <ds:schemaRef ds:uri="676dfd10-9eb5-4249-938c-87f97f8f4618"/>
    <ds:schemaRef ds:uri="6f6b2ab8-9abd-4745-83ea-f28354fb4a84"/>
  </ds:schemaRefs>
</ds:datastoreItem>
</file>

<file path=customXml/itemProps2.xml><?xml version="1.0" encoding="utf-8"?>
<ds:datastoreItem xmlns:ds="http://schemas.openxmlformats.org/officeDocument/2006/customXml" ds:itemID="{C9D5603F-4211-4E0F-86EF-DBB2ACF3D3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5104B0-2F76-441B-B499-10EFE4141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6dfd10-9eb5-4249-938c-87f97f8f4618"/>
    <ds:schemaRef ds:uri="6f6b2ab8-9abd-4745-83ea-f28354fb4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F8A2AE-AABC-49C5-8529-B6352AFED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1375</Words>
  <Characters>8114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Performance</vt:lpstr>
    </vt:vector>
  </TitlesOfParts>
  <Company>INVESCO</Company>
  <LinksUpToDate>false</LinksUpToDate>
  <CharactersWithSpaces>9471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</dc:title>
  <dc:creator>VJ</dc:creator>
  <cp:lastModifiedBy>Jana Bělochová | CrestCommunications a.s.</cp:lastModifiedBy>
  <cp:revision>3</cp:revision>
  <cp:lastPrinted>2021-02-17T20:24:00Z</cp:lastPrinted>
  <dcterms:created xsi:type="dcterms:W3CDTF">2026-08-26T10:13:00Z</dcterms:created>
  <dcterms:modified xsi:type="dcterms:W3CDTF">2026-08-27T07:50:00Z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0x01010022259DBD5BFD70458D4F32D577691991</vt:lpwstr>
  </property>
  <property fmtid="{D5CDD505-2E9C-101B-9397-08002B2CF9AE}" pid="3" name="MediaServiceImageTags">
    <vt:lpwstr/>
  </property>
</Properties>
</file>